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80" w:type="dxa"/>
        <w:jc w:val="center"/>
        <w:tblLook w:val="04A0" w:firstRow="1" w:lastRow="0" w:firstColumn="1" w:lastColumn="0" w:noHBand="0" w:noVBand="1"/>
      </w:tblPr>
      <w:tblGrid>
        <w:gridCol w:w="3408"/>
        <w:gridCol w:w="5672"/>
      </w:tblGrid>
      <w:tr w:rsidR="007B68CA" w14:paraId="46987E70" w14:textId="77777777">
        <w:trPr>
          <w:trHeight w:val="1124"/>
          <w:jc w:val="center"/>
        </w:trPr>
        <w:tc>
          <w:tcPr>
            <w:tcW w:w="3408" w:type="dxa"/>
          </w:tcPr>
          <w:p w14:paraId="071F7E39" w14:textId="77777777" w:rsidR="007B68CA" w:rsidRDefault="00EB3D17">
            <w:pPr>
              <w:jc w:val="center"/>
              <w:rPr>
                <w:b/>
                <w:sz w:val="26"/>
                <w:szCs w:val="28"/>
              </w:rPr>
            </w:pPr>
            <w:r>
              <w:rPr>
                <w:b/>
                <w:sz w:val="26"/>
                <w:szCs w:val="28"/>
              </w:rPr>
              <w:t>ỦY BAN NHÂN DÂN</w:t>
            </w:r>
          </w:p>
          <w:p w14:paraId="5E3A138B" w14:textId="77777777" w:rsidR="007B68CA" w:rsidRDefault="00EB3D17">
            <w:pPr>
              <w:jc w:val="center"/>
              <w:rPr>
                <w:b/>
                <w:sz w:val="26"/>
                <w:szCs w:val="28"/>
              </w:rPr>
            </w:pPr>
            <w:r>
              <w:rPr>
                <w:b/>
                <w:sz w:val="26"/>
                <w:szCs w:val="28"/>
              </w:rPr>
              <w:t>TỈNH SÓC TRĂNG</w:t>
            </w:r>
          </w:p>
          <w:p w14:paraId="750C963B" w14:textId="77777777" w:rsidR="007B68CA" w:rsidRDefault="00EB3D17">
            <w:pPr>
              <w:jc w:val="center"/>
              <w:rPr>
                <w:sz w:val="26"/>
                <w:szCs w:val="28"/>
              </w:rPr>
            </w:pPr>
            <w:r>
              <w:rPr>
                <w:b/>
                <w:noProof/>
                <w:sz w:val="26"/>
                <w:szCs w:val="28"/>
              </w:rPr>
              <mc:AlternateContent>
                <mc:Choice Requires="wps">
                  <w:drawing>
                    <wp:anchor distT="0" distB="0" distL="114300" distR="114300" simplePos="0" relativeHeight="251656704" behindDoc="0" locked="0" layoutInCell="1" allowOverlap="1" wp14:anchorId="2590118C" wp14:editId="22FDDD96">
                      <wp:simplePos x="0" y="0"/>
                      <wp:positionH relativeFrom="column">
                        <wp:posOffset>692150</wp:posOffset>
                      </wp:positionH>
                      <wp:positionV relativeFrom="paragraph">
                        <wp:posOffset>34290</wp:posOffset>
                      </wp:positionV>
                      <wp:extent cx="638810" cy="0"/>
                      <wp:effectExtent l="0" t="0" r="0" b="0"/>
                      <wp:wrapNone/>
                      <wp:docPr id="3" name=" 59"/>
                      <wp:cNvGraphicFramePr/>
                      <a:graphic xmlns:a="http://schemas.openxmlformats.org/drawingml/2006/main">
                        <a:graphicData uri="http://schemas.microsoft.com/office/word/2010/wordprocessingShape">
                          <wps:wsp>
                            <wps:cNvCnPr/>
                            <wps:spPr bwMode="auto">
                              <a:xfrm>
                                <a:off x="0" y="0"/>
                                <a:ext cx="638810" cy="0"/>
                              </a:xfrm>
                              <a:prstGeom prst="line">
                                <a:avLst/>
                              </a:prstGeom>
                              <a:noFill/>
                              <a:ln w="9525">
                                <a:solidFill>
                                  <a:srgbClr val="000000"/>
                                </a:solidFill>
                                <a:round/>
                              </a:ln>
                            </wps:spPr>
                            <wps:bodyPr/>
                          </wps:wsp>
                        </a:graphicData>
                      </a:graphic>
                    </wp:anchor>
                  </w:drawing>
                </mc:Choice>
                <mc:Fallback>
                  <w:pict>
                    <v:line w14:anchorId="0009BAE4" id=" 59"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54.5pt,2.7pt" to="104.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"/>
                  </w:pict>
                </mc:Fallback>
              </mc:AlternateContent>
            </w:r>
          </w:p>
          <w:p w14:paraId="7EEC545C" w14:textId="77777777" w:rsidR="007B68CA" w:rsidRDefault="00EB3D17">
            <w:pPr>
              <w:jc w:val="center"/>
              <w:rPr>
                <w:b/>
                <w:sz w:val="26"/>
                <w:szCs w:val="28"/>
              </w:rPr>
            </w:pPr>
            <w:r>
              <w:rPr>
                <w:sz w:val="26"/>
                <w:szCs w:val="28"/>
              </w:rPr>
              <w:t>Số:       /KH-UBND</w:t>
            </w:r>
          </w:p>
        </w:tc>
        <w:tc>
          <w:tcPr>
            <w:tcW w:w="5672" w:type="dxa"/>
          </w:tcPr>
          <w:p w14:paraId="4B6D423C" w14:textId="77777777" w:rsidR="007B68CA" w:rsidRDefault="00EB3D17">
            <w:pPr>
              <w:jc w:val="right"/>
              <w:rPr>
                <w:b/>
                <w:sz w:val="26"/>
                <w:szCs w:val="26"/>
              </w:rPr>
            </w:pPr>
            <w:r>
              <w:rPr>
                <w:b/>
                <w:sz w:val="26"/>
                <w:szCs w:val="26"/>
              </w:rPr>
              <w:t>CỘNG HÒA XÃ HỘI CHỦ NGHĨA VIỆT NAM</w:t>
            </w:r>
          </w:p>
          <w:p w14:paraId="3992D888" w14:textId="77777777" w:rsidR="007B68CA" w:rsidRPr="00993314" w:rsidRDefault="00EB3D17">
            <w:pPr>
              <w:jc w:val="center"/>
              <w:rPr>
                <w:b/>
                <w:szCs w:val="28"/>
              </w:rPr>
            </w:pPr>
            <w:r w:rsidRPr="00993314">
              <w:rPr>
                <w:b/>
                <w:szCs w:val="28"/>
              </w:rPr>
              <w:t>Độc lập - Tự do - Hạnh phúc</w:t>
            </w:r>
          </w:p>
          <w:p w14:paraId="51899FFD" w14:textId="77777777" w:rsidR="007B68CA" w:rsidRDefault="00EB3D17">
            <w:pPr>
              <w:jc w:val="center"/>
              <w:rPr>
                <w:i/>
                <w:sz w:val="26"/>
                <w:szCs w:val="26"/>
              </w:rPr>
            </w:pPr>
            <w:r>
              <w:rPr>
                <w:noProof/>
                <w:sz w:val="26"/>
                <w:szCs w:val="26"/>
              </w:rPr>
              <mc:AlternateContent>
                <mc:Choice Requires="wps">
                  <w:drawing>
                    <wp:anchor distT="0" distB="0" distL="114300" distR="114300" simplePos="0" relativeHeight="251657728" behindDoc="0" locked="0" layoutInCell="1" allowOverlap="1" wp14:anchorId="002A800A" wp14:editId="025AA9AF">
                      <wp:simplePos x="0" y="0"/>
                      <wp:positionH relativeFrom="column">
                        <wp:posOffset>660070</wp:posOffset>
                      </wp:positionH>
                      <wp:positionV relativeFrom="paragraph">
                        <wp:posOffset>26035</wp:posOffset>
                      </wp:positionV>
                      <wp:extent cx="2152650" cy="0"/>
                      <wp:effectExtent l="0" t="0" r="0" b="0"/>
                      <wp:wrapNone/>
                      <wp:docPr id="2" name=" 60"/>
                      <wp:cNvGraphicFramePr/>
                      <a:graphic xmlns:a="http://schemas.openxmlformats.org/drawingml/2006/main">
                        <a:graphicData uri="http://schemas.microsoft.com/office/word/2010/wordprocessingShape">
                          <wps:wsp>
                            <wps:cNvCnPr/>
                            <wps:spPr bwMode="auto">
                              <a:xfrm>
                                <a:off x="0" y="0"/>
                                <a:ext cx="2152650" cy="0"/>
                              </a:xfrm>
                              <a:prstGeom prst="line">
                                <a:avLst/>
                              </a:prstGeom>
                              <a:noFill/>
                              <a:ln w="9525">
                                <a:solidFill>
                                  <a:srgbClr val="000000"/>
                                </a:solidFill>
                                <a:round/>
                              </a:ln>
                            </wps:spPr>
                            <wps:bodyPr/>
                          </wps:wsp>
                        </a:graphicData>
                      </a:graphic>
                      <wp14:sizeRelH relativeFrom="margin">
                        <wp14:pctWidth>0</wp14:pctWidth>
                      </wp14:sizeRelH>
                    </wp:anchor>
                  </w:drawing>
                </mc:Choice>
                <mc:Fallback>
                  <w:pict>
                    <v:line w14:anchorId="01F5451A" id=" 60"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95pt,2.05pt" to="221.4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"/>
                  </w:pict>
                </mc:Fallback>
              </mc:AlternateContent>
            </w:r>
          </w:p>
          <w:p w14:paraId="27CB8ACC" w14:textId="5C65170B" w:rsidR="007B68CA" w:rsidRDefault="00EB3D17">
            <w:pPr>
              <w:jc w:val="center"/>
              <w:rPr>
                <w:i/>
                <w:sz w:val="26"/>
                <w:szCs w:val="26"/>
              </w:rPr>
            </w:pPr>
            <w:r>
              <w:rPr>
                <w:i/>
                <w:szCs w:val="26"/>
              </w:rPr>
              <w:t xml:space="preserve">Sóc Trăng, ngày </w:t>
            </w:r>
            <w:r w:rsidR="0069156F">
              <w:rPr>
                <w:i/>
                <w:szCs w:val="26"/>
              </w:rPr>
              <w:t xml:space="preserve"> </w:t>
            </w:r>
            <w:r>
              <w:rPr>
                <w:i/>
                <w:szCs w:val="26"/>
              </w:rPr>
              <w:t xml:space="preserve">     tháng  </w:t>
            </w:r>
            <w:r w:rsidR="0069156F">
              <w:rPr>
                <w:i/>
                <w:szCs w:val="26"/>
              </w:rPr>
              <w:t xml:space="preserve">   </w:t>
            </w:r>
            <w:r>
              <w:rPr>
                <w:i/>
                <w:szCs w:val="26"/>
              </w:rPr>
              <w:t xml:space="preserve"> năm 2024</w:t>
            </w:r>
          </w:p>
        </w:tc>
      </w:tr>
    </w:tbl>
    <w:p w14:paraId="63376FB8" w14:textId="77777777" w:rsidR="007B68CA" w:rsidRDefault="00EB3D17">
      <w:pPr>
        <w:pStyle w:val="Heading6"/>
        <w:rPr>
          <w:rFonts w:ascii="Times New Roman" w:hAnsi="Times New Roman"/>
          <w:spacing w:val="-8"/>
        </w:rPr>
      </w:pPr>
      <w:r>
        <w:rPr>
          <w:rFonts w:ascii="Times New Roman" w:hAnsi="Times New Roman"/>
          <w:noProof/>
          <w:spacing w:val="-8"/>
        </w:rPr>
        <mc:AlternateContent>
          <mc:Choice Requires="wps">
            <w:drawing>
              <wp:anchor distT="0" distB="0" distL="114300" distR="114300" simplePos="0" relativeHeight="251658752" behindDoc="0" locked="0" layoutInCell="1" allowOverlap="1" wp14:anchorId="0B511A5E" wp14:editId="416D455D">
                <wp:simplePos x="0" y="0"/>
                <wp:positionH relativeFrom="column">
                  <wp:posOffset>605790</wp:posOffset>
                </wp:positionH>
                <wp:positionV relativeFrom="paragraph">
                  <wp:posOffset>62865</wp:posOffset>
                </wp:positionV>
                <wp:extent cx="1066800" cy="2952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10668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C2B998" w14:textId="77777777" w:rsidR="007B68CA" w:rsidRDefault="00EB3D17">
                            <w:pPr>
                              <w:jc w:val="center"/>
                              <w:rPr>
                                <w:b/>
                              </w:rPr>
                            </w:pPr>
                            <w:r>
                              <w:rPr>
                                <w:b/>
                              </w:rPr>
                              <w:t>Dự thảo</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0B511A5E" id="_x0000_t202" coordsize="21600,21600" o:spt="202" path="m,l,21600r21600,l21600,xe">
                <v:stroke joinstyle="miter"/>
                <v:path gradientshapeok="t" o:connecttype="rect"/>
              </v:shapetype>
              <v:shape id="Text Box 5" o:spid="_x0000_s1026" type="#_x0000_t202" style="position:absolute;margin-left:47.7pt;margin-top:4.95pt;width:84pt;height:23.2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" fillcolor="white [3201]" strokeweight=".5pt">
                <v:textbox>
                  <w:txbxContent>
                    <w:p w14:paraId="2BC2B998" w14:textId="77777777" w:rsidR="007B68CA" w:rsidRDefault="00EB3D17">
                      <w:pPr>
                        <w:jc w:val="center"/>
                        <w:rPr>
                          <w:b/>
                        </w:rPr>
                      </w:pPr>
                      <w:r>
                        <w:rPr>
                          <w:b/>
                        </w:rPr>
                        <w:t>Dự thảo</w:t>
                      </w:r>
                    </w:p>
                  </w:txbxContent>
                </v:textbox>
              </v:shape>
            </w:pict>
          </mc:Fallback>
        </mc:AlternateContent>
      </w:r>
    </w:p>
    <w:p w14:paraId="60C5C84C" w14:textId="77777777" w:rsidR="007B68CA" w:rsidRDefault="007B68CA">
      <w:pPr>
        <w:pStyle w:val="Heading6"/>
        <w:rPr>
          <w:rFonts w:ascii="Times New Roman" w:hAnsi="Times New Roman"/>
          <w:spacing w:val="-8"/>
          <w:sz w:val="24"/>
        </w:rPr>
      </w:pPr>
    </w:p>
    <w:p w14:paraId="1EA1FF60" w14:textId="77777777" w:rsidR="007B68CA" w:rsidRDefault="00EB3D17">
      <w:pPr>
        <w:pStyle w:val="Heading6"/>
        <w:jc w:val="center"/>
        <w:rPr>
          <w:rFonts w:ascii="Times New Roman" w:hAnsi="Times New Roman"/>
          <w:spacing w:val="-8"/>
        </w:rPr>
      </w:pPr>
      <w:r>
        <w:rPr>
          <w:rFonts w:ascii="Times New Roman" w:hAnsi="Times New Roman"/>
          <w:spacing w:val="-8"/>
        </w:rPr>
        <w:t>KẾ HOẠCH</w:t>
      </w:r>
    </w:p>
    <w:p w14:paraId="47CED1B4" w14:textId="77777777" w:rsidR="007B68CA" w:rsidRDefault="00EB3D17">
      <w:pPr>
        <w:pStyle w:val="Heading6"/>
        <w:jc w:val="center"/>
        <w:rPr>
          <w:rFonts w:ascii="Times New Roman" w:eastAsia="Arial Unicode MS" w:hAnsi="Times New Roman"/>
        </w:rPr>
      </w:pPr>
      <w:r>
        <w:rPr>
          <w:rFonts w:ascii="Times New Roman" w:eastAsia="Arial Unicode MS" w:hAnsi="Times New Roman"/>
        </w:rPr>
        <w:t>Tổ chức Tháng hành động vì trẻ em tỉnh Sóc Trăng năm 2024</w:t>
      </w:r>
    </w:p>
    <w:p w14:paraId="644FB956" w14:textId="77777777" w:rsidR="007B68CA" w:rsidRDefault="00EB3D17">
      <w:pPr>
        <w:pStyle w:val="Heading6"/>
        <w:jc w:val="center"/>
        <w:rPr>
          <w:rFonts w:ascii="Times New Roman" w:hAnsi="Times New Roman"/>
          <w:spacing w:val="-8"/>
        </w:rPr>
      </w:pPr>
      <w:r>
        <w:rPr>
          <w:rFonts w:ascii="Times New Roman" w:hAnsi="Times New Roman"/>
          <w:noProof/>
          <w:spacing w:val="-8"/>
        </w:rPr>
        <mc:AlternateContent>
          <mc:Choice Requires="wps">
            <w:drawing>
              <wp:anchor distT="0" distB="0" distL="114300" distR="114300" simplePos="0" relativeHeight="251655680" behindDoc="0" locked="0" layoutInCell="1" allowOverlap="1" wp14:anchorId="180AE9FD" wp14:editId="2F2CAA63">
                <wp:simplePos x="0" y="0"/>
                <wp:positionH relativeFrom="column">
                  <wp:posOffset>2184070</wp:posOffset>
                </wp:positionH>
                <wp:positionV relativeFrom="paragraph">
                  <wp:posOffset>10795</wp:posOffset>
                </wp:positionV>
                <wp:extent cx="1350010" cy="0"/>
                <wp:effectExtent l="0" t="0" r="0" b="0"/>
                <wp:wrapNone/>
                <wp:docPr id="1" name=" 4"/>
                <wp:cNvGraphicFramePr/>
                <a:graphic xmlns:a="http://schemas.openxmlformats.org/drawingml/2006/main">
                  <a:graphicData uri="http://schemas.microsoft.com/office/word/2010/wordprocessingShape">
                    <wps:wsp>
                      <wps:cNvCnPr/>
                      <wps:spPr bwMode="auto">
                        <a:xfrm flipV="1">
                          <a:off x="0" y="0"/>
                          <a:ext cx="1350010" cy="0"/>
                        </a:xfrm>
                        <a:prstGeom prst="line">
                          <a:avLst/>
                        </a:prstGeom>
                        <a:noFill/>
                        <a:ln w="9525">
                          <a:solidFill>
                            <a:srgbClr val="000000"/>
                          </a:solidFill>
                          <a:round/>
                        </a:ln>
                      </wps:spPr>
                      <wps:bodyPr/>
                    </wps:wsp>
                  </a:graphicData>
                </a:graphic>
              </wp:anchor>
            </w:drawing>
          </mc:Choice>
          <mc:Fallback>
            <w:pict>
              <v:line w14:anchorId="0C8506F6" id=" 4" o:spid="_x0000_s1026" style="position:absolute;flip:y;z-index:251655680;visibility:visible;mso-wrap-style:square;mso-wrap-distance-left:9pt;mso-wrap-distance-top:0;mso-wrap-distance-right:9pt;mso-wrap-distance-bottom:0;mso-position-horizontal:absolute;mso-position-horizontal-relative:text;mso-position-vertical:absolute;mso-position-vertical-relative:text" from="171.95pt,.85pt" to="278.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"/>
            </w:pict>
          </mc:Fallback>
        </mc:AlternateContent>
      </w:r>
    </w:p>
    <w:p w14:paraId="6185F500" w14:textId="77777777" w:rsidR="007B68CA" w:rsidRDefault="007B68CA">
      <w:pPr>
        <w:spacing w:before="120" w:after="120"/>
        <w:ind w:firstLine="720"/>
        <w:jc w:val="both"/>
        <w:outlineLvl w:val="0"/>
        <w:rPr>
          <w:rFonts w:eastAsia="Arial Unicode MS"/>
          <w:sz w:val="6"/>
          <w:szCs w:val="28"/>
          <w:u w:color="000000"/>
        </w:rPr>
      </w:pPr>
    </w:p>
    <w:p w14:paraId="6B14FC41" w14:textId="77777777" w:rsidR="007B68CA" w:rsidRDefault="00EB3D17">
      <w:pPr>
        <w:spacing w:before="120" w:after="120"/>
        <w:ind w:firstLine="720"/>
        <w:jc w:val="both"/>
        <w:outlineLvl w:val="0"/>
        <w:rPr>
          <w:rFonts w:eastAsia="Arial Unicode MS"/>
          <w:szCs w:val="28"/>
          <w:u w:color="000000"/>
        </w:rPr>
      </w:pPr>
      <w:r>
        <w:rPr>
          <w:rFonts w:eastAsia="Arial Unicode MS"/>
          <w:szCs w:val="28"/>
          <w:u w:color="000000"/>
        </w:rPr>
        <w:t>Thực hiện Chỉ thị số 28-CT/TW ngày 25/12/2023 của Bộ Chính trị về tăng cường công tác chăm sóc, giáo dục và bảo vệ trẻ em đáp ứng yêu cầu phát triển đất nước phồn vinh, hạnh phúc;</w:t>
      </w:r>
    </w:p>
    <w:p w14:paraId="1F1E421A" w14:textId="691A6898" w:rsidR="007B68CA" w:rsidRDefault="00EB3D17">
      <w:pPr>
        <w:spacing w:before="120" w:after="120"/>
        <w:ind w:firstLine="720"/>
        <w:jc w:val="both"/>
        <w:outlineLvl w:val="0"/>
        <w:rPr>
          <w:rFonts w:eastAsia="Arial Unicode MS"/>
          <w:szCs w:val="28"/>
          <w:u w:color="000000"/>
        </w:rPr>
      </w:pPr>
      <w:r>
        <w:rPr>
          <w:rFonts w:eastAsia="Arial Unicode MS"/>
          <w:szCs w:val="28"/>
          <w:u w:color="000000"/>
        </w:rPr>
        <w:t xml:space="preserve">Thực hiện Thông tư số 28/2019/TT-BLĐTBXH ngày 26/12/2019 của Bộ Lao động - Thương binh và Xã hội </w:t>
      </w:r>
      <w:r>
        <w:rPr>
          <w:rFonts w:eastAsia="Arial Unicode MS"/>
          <w:szCs w:val="28"/>
          <w:u w:color="000000"/>
          <w:lang w:val="vi-VN"/>
        </w:rPr>
        <w:t xml:space="preserve">về </w:t>
      </w:r>
      <w:r w:rsidR="00E46D0D">
        <w:rPr>
          <w:rFonts w:eastAsia="Arial Unicode MS"/>
          <w:szCs w:val="28"/>
          <w:u w:color="000000"/>
        </w:rPr>
        <w:t xml:space="preserve">việc </w:t>
      </w:r>
      <w:r>
        <w:rPr>
          <w:rFonts w:eastAsia="Arial Unicode MS"/>
          <w:szCs w:val="28"/>
          <w:u w:color="000000"/>
        </w:rPr>
        <w:t>hướng dẫn tổ chức Tháng hành động vì trẻ em; Công văn số 982/LĐTBXH-TE ngày 12/3/2024 của Bộ Lao động - Thương binh và Xã hội về việc hướng dẫn triển khai Tháng hành động vì trẻ em năm 2024;</w:t>
      </w:r>
    </w:p>
    <w:p w14:paraId="66DA95EB" w14:textId="77777777" w:rsidR="007B68CA" w:rsidRDefault="00EB3D17">
      <w:pPr>
        <w:spacing w:before="120" w:after="120"/>
        <w:ind w:firstLine="720"/>
        <w:jc w:val="both"/>
        <w:outlineLvl w:val="0"/>
        <w:rPr>
          <w:rFonts w:eastAsia="Arial Unicode MS"/>
          <w:szCs w:val="28"/>
          <w:u w:color="000000"/>
        </w:rPr>
      </w:pPr>
      <w:r>
        <w:rPr>
          <w:rFonts w:eastAsia="Arial Unicode MS"/>
          <w:szCs w:val="28"/>
          <w:u w:color="000000"/>
        </w:rPr>
        <w:t xml:space="preserve">Ủy ban nhân dân tỉnh Sóc Trăng ban hành Kế hoạch tổ chức Tháng hành động vì trẻ em </w:t>
      </w:r>
      <w:r>
        <w:rPr>
          <w:rFonts w:eastAsia="Arial Unicode MS"/>
          <w:szCs w:val="28"/>
          <w:u w:color="000000"/>
          <w:lang w:val="vi-VN"/>
        </w:rPr>
        <w:t xml:space="preserve">tỉnh Sóc Trăng </w:t>
      </w:r>
      <w:r>
        <w:rPr>
          <w:rFonts w:eastAsia="Arial Unicode MS"/>
          <w:szCs w:val="28"/>
          <w:u w:color="000000"/>
        </w:rPr>
        <w:t>năm 2024, cụ thể như sau:</w:t>
      </w:r>
    </w:p>
    <w:p w14:paraId="6AB6343B" w14:textId="77777777" w:rsidR="007B68CA" w:rsidRDefault="00EB3D17">
      <w:pPr>
        <w:spacing w:before="120" w:after="120"/>
        <w:ind w:firstLine="720"/>
        <w:jc w:val="both"/>
        <w:outlineLvl w:val="0"/>
        <w:rPr>
          <w:rFonts w:eastAsia="Arial Unicode MS"/>
          <w:b/>
          <w:szCs w:val="28"/>
          <w:u w:color="000000"/>
        </w:rPr>
      </w:pPr>
      <w:r>
        <w:rPr>
          <w:rFonts w:eastAsia="Arial Unicode MS"/>
          <w:b/>
          <w:szCs w:val="28"/>
          <w:u w:color="000000"/>
        </w:rPr>
        <w:t>I. MỤC ĐÍCH, YÊU CẦU</w:t>
      </w:r>
    </w:p>
    <w:p w14:paraId="6AFEAFCC" w14:textId="60F2B16D" w:rsidR="007B68CA" w:rsidRDefault="00EB3D17">
      <w:pPr>
        <w:spacing w:before="120" w:after="120"/>
        <w:ind w:firstLine="720"/>
        <w:jc w:val="both"/>
        <w:outlineLvl w:val="0"/>
        <w:rPr>
          <w:szCs w:val="28"/>
          <w:u w:color="000000"/>
        </w:rPr>
      </w:pPr>
      <w:r>
        <w:rPr>
          <w:b/>
          <w:szCs w:val="28"/>
          <w:u w:color="000000"/>
        </w:rPr>
        <w:t>1.</w:t>
      </w:r>
      <w:r>
        <w:rPr>
          <w:szCs w:val="28"/>
          <w:u w:color="000000"/>
        </w:rPr>
        <w:t xml:space="preserve"> Tăng cường trách nhiệm của các ngành, các cấp và công tác phối hợp giữa các ngành: Lao động - Thương binh và Xã hội, Giáo dục và Đào tạo, Y tế, Tư pháp, Văn hóa, Thể thao và Du lịch, Thông tin và Truyền thông, Công an, Hội Liên hiệp Phụ nữ</w:t>
      </w:r>
      <w:r w:rsidR="00E46D0D">
        <w:rPr>
          <w:szCs w:val="28"/>
          <w:u w:color="000000"/>
        </w:rPr>
        <w:t>,</w:t>
      </w:r>
      <w:r>
        <w:rPr>
          <w:szCs w:val="28"/>
          <w:u w:color="000000"/>
        </w:rPr>
        <w:t xml:space="preserve"> </w:t>
      </w:r>
      <w:r w:rsidR="00E46D0D">
        <w:rPr>
          <w:szCs w:val="28"/>
          <w:u w:color="000000"/>
        </w:rPr>
        <w:t>Đoàn Thanh niên Cộng sản Hồ Chí Minh</w:t>
      </w:r>
      <w:r w:rsidR="00E46D0D">
        <w:rPr>
          <w:szCs w:val="28"/>
          <w:u w:color="000000"/>
        </w:rPr>
        <w:t xml:space="preserve"> tỉnh </w:t>
      </w:r>
      <w:r>
        <w:rPr>
          <w:szCs w:val="28"/>
          <w:u w:color="000000"/>
        </w:rPr>
        <w:t xml:space="preserve">và các cơ quan, tổ chức có liên quan nhằm </w:t>
      </w:r>
      <w:r>
        <w:rPr>
          <w:rFonts w:eastAsia="Arial Unicode MS"/>
          <w:szCs w:val="28"/>
          <w:u w:color="000000"/>
        </w:rPr>
        <w:t>thực hiện tốt công tác chăm sóc, giáo dục và bảo vệ trẻ em để thực hiện quyền trẻ em, bảo đảm trẻ em phát triển toàn diện.</w:t>
      </w:r>
    </w:p>
    <w:p w14:paraId="47AB0252" w14:textId="16EC2FF3" w:rsidR="007B68CA" w:rsidRDefault="00EB3D17">
      <w:pPr>
        <w:spacing w:before="120" w:after="120"/>
        <w:ind w:firstLine="720"/>
        <w:jc w:val="both"/>
        <w:outlineLvl w:val="0"/>
        <w:rPr>
          <w:szCs w:val="28"/>
          <w:u w:color="000000"/>
        </w:rPr>
      </w:pPr>
      <w:r>
        <w:rPr>
          <w:b/>
          <w:szCs w:val="28"/>
          <w:u w:color="000000"/>
        </w:rPr>
        <w:t xml:space="preserve"> 2.</w:t>
      </w:r>
      <w:r>
        <w:rPr>
          <w:szCs w:val="28"/>
          <w:u w:color="000000"/>
        </w:rPr>
        <w:t xml:space="preserve"> Truyền thông nâng cao nhận thức của các cấp các ngành </w:t>
      </w:r>
      <w:r w:rsidR="00E46D0D">
        <w:rPr>
          <w:szCs w:val="28"/>
          <w:u w:color="000000"/>
        </w:rPr>
        <w:t>trong việc</w:t>
      </w:r>
      <w:r>
        <w:rPr>
          <w:szCs w:val="28"/>
          <w:u w:color="000000"/>
        </w:rPr>
        <w:t xml:space="preserve"> triển khai thực hiện Chỉ thị số 28-CT/TW ngày 25/12/2023 của Bộ Chính trị về tăng cường công tác chăm sóc, giáo dục và bảo vệ trẻ em đáp ứng yêu cầu phát triển đất nước phồn vinh, hạnh phúc; tập trung chỉ đạo ưu tiên nguồn lực để bảo đảm thực hiện quyền trẻ em và giải quyết các vần đề về trẻ em.</w:t>
      </w:r>
    </w:p>
    <w:p w14:paraId="0684DC22" w14:textId="100EA0FF" w:rsidR="007B68CA" w:rsidRDefault="00EB3D17">
      <w:pPr>
        <w:shd w:val="clear" w:color="auto" w:fill="FFFFFF"/>
        <w:spacing w:before="120" w:after="120"/>
        <w:ind w:firstLine="720"/>
        <w:jc w:val="both"/>
        <w:rPr>
          <w:bCs/>
          <w:szCs w:val="28"/>
          <w:lang w:val="pt-BR"/>
        </w:rPr>
      </w:pPr>
      <w:r>
        <w:rPr>
          <w:b/>
          <w:szCs w:val="28"/>
          <w:lang w:val="pt-BR"/>
        </w:rPr>
        <w:t>3.</w:t>
      </w:r>
      <w:r>
        <w:rPr>
          <w:szCs w:val="28"/>
          <w:lang w:val="pt-BR"/>
        </w:rPr>
        <w:t xml:space="preserve"> Các sở, ban ngành, đoàn thể tỉnh</w:t>
      </w:r>
      <w:r w:rsidR="00E46D0D">
        <w:rPr>
          <w:szCs w:val="28"/>
          <w:lang w:val="pt-BR"/>
        </w:rPr>
        <w:t>,</w:t>
      </w:r>
      <w:r>
        <w:rPr>
          <w:szCs w:val="28"/>
          <w:lang w:val="pt-BR"/>
        </w:rPr>
        <w:t xml:space="preserve"> Ủy ban nhân dân các huyện,</w:t>
      </w:r>
      <w:r w:rsidR="00E54C4D">
        <w:rPr>
          <w:szCs w:val="28"/>
          <w:lang w:val="pt-BR"/>
        </w:rPr>
        <w:t xml:space="preserve"> thị xã,</w:t>
      </w:r>
      <w:r>
        <w:rPr>
          <w:szCs w:val="28"/>
          <w:lang w:val="pt-BR"/>
        </w:rPr>
        <w:t xml:space="preserve"> thành phố</w:t>
      </w:r>
      <w:r>
        <w:rPr>
          <w:szCs w:val="28"/>
        </w:rPr>
        <w:t xml:space="preserve"> quan tâm, tạo điều kiện, vận động nguồn lực </w:t>
      </w:r>
      <w:r>
        <w:rPr>
          <w:bCs/>
          <w:szCs w:val="28"/>
          <w:lang w:val="pt-BR"/>
        </w:rPr>
        <w:t xml:space="preserve">xã hội thực hiện phong trào “Toàn dân chăm sóc, giáo dục và bảo vệ trẻ em”, hỗ trợ mỗi xã, phường, thị trấn có một công trình dành cho trẻ em được xây dựng hoặc nâng cấp, mỗi đoàn viên, hội viên của tổ chức chính trị - xã hội, tổ chức xã hội có một hành động thiết thực vì trẻ em. Chung tay giúp đỡ về vật chất và tinh thần cho trẻ em có hoàn cảnh đặc biệt, khó khăn; tạo điều kiện thuận lợi và cơ hội </w:t>
      </w:r>
      <w:r>
        <w:rPr>
          <w:szCs w:val="28"/>
          <w:lang w:val="pt-BR"/>
        </w:rPr>
        <w:t>để tất cả trẻ em có một mùa hè an toàn, lành mạnh.</w:t>
      </w:r>
    </w:p>
    <w:p w14:paraId="31FDBDBF" w14:textId="77777777" w:rsidR="007B68CA" w:rsidRDefault="00EB3D17">
      <w:pPr>
        <w:spacing w:before="120" w:after="120"/>
        <w:ind w:firstLine="720"/>
        <w:jc w:val="both"/>
        <w:outlineLvl w:val="0"/>
        <w:rPr>
          <w:rFonts w:eastAsia="Arial Unicode MS"/>
          <w:b/>
          <w:szCs w:val="28"/>
          <w:u w:color="000000"/>
          <w:lang w:val="pt-BR"/>
        </w:rPr>
      </w:pPr>
      <w:r>
        <w:rPr>
          <w:rFonts w:eastAsia="Arial Unicode MS"/>
          <w:b/>
          <w:szCs w:val="28"/>
          <w:u w:color="000000"/>
          <w:lang w:val="pt-BR"/>
        </w:rPr>
        <w:t>II. CHỦ ĐỀ, THỜI GIAN VÀ THÔNG ĐIỆP TRUYỀN THÔNG</w:t>
      </w:r>
    </w:p>
    <w:p w14:paraId="6E652778" w14:textId="77777777" w:rsidR="007B68CA" w:rsidRDefault="00EB3D17">
      <w:pPr>
        <w:spacing w:before="120" w:after="120"/>
        <w:ind w:firstLine="720"/>
        <w:jc w:val="both"/>
        <w:outlineLvl w:val="0"/>
        <w:rPr>
          <w:rFonts w:eastAsia="Arial Unicode MS"/>
          <w:szCs w:val="28"/>
          <w:u w:color="000000"/>
          <w:lang w:val="fi-FI"/>
        </w:rPr>
      </w:pPr>
      <w:r>
        <w:rPr>
          <w:rFonts w:eastAsia="Arial Unicode MS"/>
          <w:b/>
          <w:szCs w:val="28"/>
          <w:u w:color="000000"/>
          <w:lang w:val="vi-VN"/>
        </w:rPr>
        <w:t>1. Chủ đ</w:t>
      </w:r>
      <w:r>
        <w:rPr>
          <w:rFonts w:eastAsia="Arial Unicode MS"/>
          <w:b/>
          <w:szCs w:val="28"/>
          <w:u w:color="000000"/>
          <w:lang w:val="pt-BR"/>
        </w:rPr>
        <w:t>ề</w:t>
      </w:r>
      <w:r>
        <w:rPr>
          <w:rFonts w:eastAsia="Arial Unicode MS"/>
          <w:b/>
          <w:szCs w:val="28"/>
          <w:u w:color="000000"/>
          <w:lang w:val="vi-VN"/>
        </w:rPr>
        <w:t xml:space="preserve"> của Tháng hành động</w:t>
      </w:r>
      <w:r>
        <w:rPr>
          <w:rFonts w:eastAsia="Arial Unicode MS"/>
          <w:b/>
          <w:szCs w:val="28"/>
          <w:u w:color="000000"/>
          <w:lang w:val="pt-BR"/>
        </w:rPr>
        <w:t>:</w:t>
      </w:r>
      <w:r>
        <w:rPr>
          <w:rFonts w:eastAsia="Arial Unicode MS"/>
          <w:b/>
          <w:szCs w:val="28"/>
          <w:u w:color="000000"/>
          <w:lang w:val="vi-VN"/>
        </w:rPr>
        <w:t xml:space="preserve"> </w:t>
      </w:r>
      <w:r>
        <w:rPr>
          <w:rFonts w:eastAsia="Arial Unicode MS"/>
          <w:szCs w:val="28"/>
          <w:u w:color="000000"/>
          <w:lang w:val="vi-VN"/>
        </w:rPr>
        <w:t>“</w:t>
      </w:r>
      <w:r>
        <w:rPr>
          <w:rFonts w:eastAsia="Arial Unicode MS"/>
          <w:szCs w:val="28"/>
          <w:u w:color="000000"/>
          <w:lang w:val="pt-BR"/>
        </w:rPr>
        <w:t>Hành động thiết thực, ưu tiên nguồn lực cho trẻ em</w:t>
      </w:r>
      <w:r>
        <w:rPr>
          <w:rFonts w:eastAsia="Arial Unicode MS"/>
          <w:szCs w:val="28"/>
          <w:u w:color="000000"/>
          <w:lang w:val="vi-VN"/>
        </w:rPr>
        <w:t>”.</w:t>
      </w:r>
    </w:p>
    <w:p w14:paraId="39A813B1" w14:textId="52245500" w:rsidR="007B68CA" w:rsidRDefault="00EB3D17">
      <w:pPr>
        <w:spacing w:before="120" w:after="120"/>
        <w:ind w:firstLine="720"/>
        <w:jc w:val="both"/>
        <w:outlineLvl w:val="0"/>
        <w:rPr>
          <w:rFonts w:eastAsia="Arial Unicode MS"/>
          <w:szCs w:val="28"/>
          <w:u w:color="000000"/>
          <w:lang w:val="fi-FI"/>
        </w:rPr>
      </w:pPr>
      <w:r>
        <w:rPr>
          <w:rFonts w:eastAsia="Arial Unicode MS"/>
          <w:b/>
          <w:szCs w:val="28"/>
          <w:u w:color="000000"/>
          <w:lang w:val="vi-VN"/>
        </w:rPr>
        <w:lastRenderedPageBreak/>
        <w:t>2. Thời gian thực hiện:</w:t>
      </w:r>
      <w:r>
        <w:rPr>
          <w:rFonts w:eastAsia="Arial Unicode MS"/>
          <w:szCs w:val="28"/>
          <w:u w:color="000000"/>
          <w:lang w:val="vi-VN"/>
        </w:rPr>
        <w:t xml:space="preserve"> </w:t>
      </w:r>
      <w:r w:rsidR="00E46D0D">
        <w:rPr>
          <w:rFonts w:eastAsia="Arial Unicode MS"/>
          <w:szCs w:val="28"/>
          <w:u w:color="000000"/>
        </w:rPr>
        <w:t>T</w:t>
      </w:r>
      <w:r>
        <w:rPr>
          <w:rFonts w:eastAsia="Arial Unicode MS"/>
          <w:szCs w:val="28"/>
          <w:u w:color="000000"/>
          <w:lang w:val="vi-VN"/>
        </w:rPr>
        <w:t>ừ ngày 01/</w:t>
      </w:r>
      <w:r>
        <w:rPr>
          <w:rFonts w:eastAsia="Arial Unicode MS"/>
          <w:szCs w:val="28"/>
          <w:u w:color="000000"/>
          <w:lang w:val="fi-FI"/>
        </w:rPr>
        <w:t>6</w:t>
      </w:r>
      <w:r>
        <w:rPr>
          <w:rFonts w:eastAsia="Arial Unicode MS"/>
          <w:szCs w:val="28"/>
          <w:u w:color="000000"/>
          <w:lang w:val="vi-VN"/>
        </w:rPr>
        <w:t>/202</w:t>
      </w:r>
      <w:r>
        <w:rPr>
          <w:rFonts w:eastAsia="Arial Unicode MS"/>
          <w:szCs w:val="28"/>
          <w:u w:color="000000"/>
          <w:lang w:val="fi-FI"/>
        </w:rPr>
        <w:t>4</w:t>
      </w:r>
      <w:r>
        <w:rPr>
          <w:rFonts w:eastAsia="Arial Unicode MS"/>
          <w:szCs w:val="28"/>
          <w:u w:color="000000"/>
          <w:lang w:val="vi-VN"/>
        </w:rPr>
        <w:t xml:space="preserve"> đến ngày 3</w:t>
      </w:r>
      <w:r>
        <w:rPr>
          <w:rFonts w:eastAsia="Arial Unicode MS"/>
          <w:szCs w:val="28"/>
          <w:u w:color="000000"/>
          <w:lang w:val="fi-FI"/>
        </w:rPr>
        <w:t>0</w:t>
      </w:r>
      <w:r>
        <w:rPr>
          <w:rFonts w:eastAsia="Arial Unicode MS"/>
          <w:szCs w:val="28"/>
          <w:u w:color="000000"/>
          <w:lang w:val="vi-VN"/>
        </w:rPr>
        <w:t>/6/202</w:t>
      </w:r>
      <w:r>
        <w:rPr>
          <w:rFonts w:eastAsia="Arial Unicode MS"/>
          <w:szCs w:val="28"/>
          <w:u w:color="000000"/>
          <w:lang w:val="fi-FI"/>
        </w:rPr>
        <w:t>4</w:t>
      </w:r>
      <w:r>
        <w:rPr>
          <w:rFonts w:eastAsia="Arial Unicode MS"/>
          <w:szCs w:val="28"/>
          <w:u w:color="000000"/>
          <w:lang w:val="vi-VN"/>
        </w:rPr>
        <w:t>.</w:t>
      </w:r>
    </w:p>
    <w:p w14:paraId="000832C3" w14:textId="77777777" w:rsidR="007B68CA" w:rsidRDefault="00EB3D17">
      <w:pPr>
        <w:spacing w:before="120" w:after="120"/>
        <w:ind w:firstLine="720"/>
        <w:jc w:val="both"/>
        <w:outlineLvl w:val="0"/>
        <w:rPr>
          <w:rFonts w:eastAsia="Arial Unicode MS"/>
          <w:b/>
          <w:szCs w:val="28"/>
          <w:u w:color="000000"/>
          <w:lang w:val="fi-FI"/>
        </w:rPr>
      </w:pPr>
      <w:r>
        <w:rPr>
          <w:rFonts w:eastAsia="Arial Unicode MS"/>
          <w:b/>
          <w:szCs w:val="28"/>
          <w:u w:color="000000"/>
          <w:lang w:val="vi-VN"/>
        </w:rPr>
        <w:t>3.</w:t>
      </w:r>
      <w:r>
        <w:rPr>
          <w:rFonts w:eastAsia="Arial Unicode MS"/>
          <w:szCs w:val="28"/>
          <w:u w:color="000000"/>
          <w:lang w:val="vi-VN"/>
        </w:rPr>
        <w:t xml:space="preserve"> </w:t>
      </w:r>
      <w:r>
        <w:rPr>
          <w:rFonts w:eastAsia="Arial Unicode MS"/>
          <w:b/>
          <w:szCs w:val="28"/>
          <w:u w:color="000000"/>
          <w:lang w:val="vi-VN"/>
        </w:rPr>
        <w:t>Các thông điệp truyền thông</w:t>
      </w:r>
    </w:p>
    <w:p w14:paraId="559024ED" w14:textId="77777777" w:rsidR="007B68CA" w:rsidRDefault="00EB3D17">
      <w:pPr>
        <w:spacing w:before="120" w:after="120"/>
        <w:ind w:firstLine="720"/>
        <w:jc w:val="both"/>
        <w:outlineLvl w:val="0"/>
        <w:rPr>
          <w:rFonts w:eastAsia="Arial Unicode MS"/>
          <w:szCs w:val="28"/>
          <w:u w:color="000000"/>
          <w:lang w:val="fi-FI"/>
        </w:rPr>
      </w:pPr>
      <w:r>
        <w:rPr>
          <w:rFonts w:eastAsia="Arial Unicode MS"/>
          <w:szCs w:val="28"/>
          <w:u w:color="000000"/>
          <w:lang w:val="fi-FI"/>
        </w:rPr>
        <w:t>- Hành động thiết thực, ưu tiên ngồn lực cho trẻ em.</w:t>
      </w:r>
    </w:p>
    <w:p w14:paraId="15E579E2" w14:textId="77777777" w:rsidR="007B68CA" w:rsidRDefault="00EB3D17">
      <w:pPr>
        <w:spacing w:before="120" w:after="120"/>
        <w:ind w:firstLine="720"/>
        <w:jc w:val="both"/>
        <w:outlineLvl w:val="0"/>
        <w:rPr>
          <w:rFonts w:eastAsia="Arial Unicode MS"/>
          <w:szCs w:val="28"/>
          <w:u w:color="000000"/>
          <w:lang w:val="fi-FI"/>
        </w:rPr>
      </w:pPr>
      <w:r>
        <w:rPr>
          <w:rFonts w:eastAsia="Arial Unicode MS"/>
          <w:szCs w:val="28"/>
          <w:u w:color="000000"/>
          <w:lang w:val="fi-FI"/>
        </w:rPr>
        <w:t>- Ưu tiên nguồn lực cho trẻ em để đáp ứng yêu cầu phát triển đất nước, phồn vinh, hạnh phúc.</w:t>
      </w:r>
    </w:p>
    <w:p w14:paraId="1F8195CA" w14:textId="77777777" w:rsidR="007B68CA" w:rsidRDefault="00EB3D17">
      <w:pPr>
        <w:spacing w:before="120" w:after="120"/>
        <w:ind w:firstLine="720"/>
        <w:jc w:val="both"/>
        <w:outlineLvl w:val="0"/>
        <w:rPr>
          <w:rFonts w:eastAsia="Arial Unicode MS"/>
          <w:szCs w:val="28"/>
          <w:u w:color="000000"/>
          <w:lang w:val="fi-FI"/>
        </w:rPr>
      </w:pPr>
      <w:r>
        <w:rPr>
          <w:rFonts w:eastAsia="Arial Unicode MS"/>
          <w:szCs w:val="28"/>
          <w:u w:color="000000"/>
          <w:lang w:val="fi-FI"/>
        </w:rPr>
        <w:t>- Bảo đảm vai trò chủ đạo của ngân sách nhà nước để thức hiện chính sách đối với trẻ em.</w:t>
      </w:r>
    </w:p>
    <w:p w14:paraId="495C332F" w14:textId="77777777" w:rsidR="007B68CA" w:rsidRDefault="00EB3D17">
      <w:pPr>
        <w:spacing w:before="120" w:after="120"/>
        <w:ind w:firstLine="720"/>
        <w:jc w:val="both"/>
        <w:outlineLvl w:val="0"/>
        <w:rPr>
          <w:rFonts w:eastAsia="Arial Unicode MS"/>
          <w:szCs w:val="28"/>
          <w:u w:color="000000"/>
          <w:lang w:val="fi-FI"/>
        </w:rPr>
      </w:pPr>
      <w:r>
        <w:rPr>
          <w:rFonts w:eastAsia="Arial Unicode MS"/>
          <w:szCs w:val="28"/>
          <w:u w:color="000000"/>
          <w:lang w:val="fi-FI"/>
        </w:rPr>
        <w:t>- Bảo đảm quyền trẻ em phải là trung tâm của chính sách, chiến lược phát triển đất nước.</w:t>
      </w:r>
    </w:p>
    <w:p w14:paraId="712472E1" w14:textId="77777777" w:rsidR="007B68CA" w:rsidRDefault="00EB3D17">
      <w:pPr>
        <w:spacing w:before="120" w:after="120"/>
        <w:ind w:firstLine="720"/>
        <w:jc w:val="both"/>
        <w:outlineLvl w:val="0"/>
        <w:rPr>
          <w:rFonts w:eastAsia="Arial Unicode MS"/>
          <w:szCs w:val="28"/>
          <w:u w:color="000000"/>
          <w:lang w:val="fi-FI"/>
        </w:rPr>
      </w:pPr>
      <w:r>
        <w:rPr>
          <w:rFonts w:eastAsia="Arial Unicode MS"/>
          <w:szCs w:val="28"/>
          <w:u w:color="000000"/>
          <w:lang w:val="fi-FI"/>
        </w:rPr>
        <w:t>- Toàn dân chăm sóc, giáo dục và bảo vệ trẻ em.</w:t>
      </w:r>
    </w:p>
    <w:p w14:paraId="1E5815A8" w14:textId="77777777" w:rsidR="007B68CA" w:rsidRDefault="00EB3D17">
      <w:pPr>
        <w:spacing w:before="120" w:after="120"/>
        <w:ind w:firstLine="720"/>
        <w:jc w:val="both"/>
        <w:outlineLvl w:val="0"/>
        <w:rPr>
          <w:rFonts w:eastAsia="Arial Unicode MS"/>
          <w:szCs w:val="28"/>
          <w:u w:color="000000"/>
          <w:lang w:val="fi-FI"/>
        </w:rPr>
      </w:pPr>
      <w:r>
        <w:rPr>
          <w:rFonts w:eastAsia="Arial Unicode MS"/>
          <w:szCs w:val="28"/>
          <w:u w:color="000000"/>
          <w:lang w:val="fi-FI"/>
        </w:rPr>
        <w:t>- Tăng cường chăm sóc, giáo dục và bảo vệ trẻ em vì sự phát triển đất nước phồn vinh, hạnh phúc.</w:t>
      </w:r>
    </w:p>
    <w:p w14:paraId="34438182" w14:textId="77777777" w:rsidR="007B68CA" w:rsidRDefault="00EB3D17">
      <w:pPr>
        <w:spacing w:before="120" w:after="120"/>
        <w:ind w:firstLine="720"/>
        <w:jc w:val="both"/>
        <w:outlineLvl w:val="0"/>
        <w:rPr>
          <w:rFonts w:eastAsia="Arial Unicode MS"/>
          <w:szCs w:val="28"/>
          <w:u w:color="000000"/>
          <w:lang w:val="fi-FI"/>
        </w:rPr>
      </w:pPr>
      <w:r>
        <w:rPr>
          <w:rFonts w:eastAsia="Arial Unicode MS"/>
          <w:szCs w:val="28"/>
          <w:u w:color="000000"/>
          <w:lang w:val="fi-FI"/>
        </w:rPr>
        <w:t>- Tổng đài 111 - tiếp nhận thông tin mọi lúc, bảo vệ trẻ em mọi nơi.</w:t>
      </w:r>
    </w:p>
    <w:p w14:paraId="1CCC29E7" w14:textId="77777777" w:rsidR="007B68CA" w:rsidRDefault="00EB3D17">
      <w:pPr>
        <w:spacing w:before="120" w:after="120"/>
        <w:ind w:firstLine="720"/>
        <w:jc w:val="both"/>
        <w:outlineLvl w:val="0"/>
        <w:rPr>
          <w:rFonts w:eastAsia="Arial Unicode MS"/>
          <w:szCs w:val="28"/>
          <w:u w:color="000000"/>
          <w:lang w:val="fi-FI"/>
        </w:rPr>
      </w:pPr>
      <w:r>
        <w:rPr>
          <w:rFonts w:eastAsia="Arial Unicode MS"/>
          <w:szCs w:val="28"/>
          <w:u w:color="000000"/>
          <w:lang w:val="fi-FI"/>
        </w:rPr>
        <w:t>- Phòng ngừa và chấm dứt lao động trẻ em vì sự phát triển bền vững.</w:t>
      </w:r>
    </w:p>
    <w:p w14:paraId="5F7035F1" w14:textId="77777777" w:rsidR="007B68CA" w:rsidRDefault="00EB3D17">
      <w:pPr>
        <w:spacing w:before="120" w:after="120"/>
        <w:ind w:firstLine="720"/>
        <w:jc w:val="both"/>
        <w:outlineLvl w:val="0"/>
        <w:rPr>
          <w:rFonts w:eastAsia="Arial Unicode MS"/>
          <w:szCs w:val="28"/>
          <w:u w:color="000000"/>
          <w:lang w:val="fi-FI"/>
        </w:rPr>
      </w:pPr>
      <w:r>
        <w:rPr>
          <w:rFonts w:eastAsia="Arial Unicode MS"/>
          <w:szCs w:val="28"/>
          <w:u w:color="000000"/>
          <w:lang w:val="fi-FI"/>
        </w:rPr>
        <w:t>- Chăm sóc sức khỏe tâm thần để trẻ em phát triển toàn diện.</w:t>
      </w:r>
    </w:p>
    <w:p w14:paraId="6ED25323" w14:textId="77777777" w:rsidR="007B68CA" w:rsidRDefault="00EB3D17">
      <w:pPr>
        <w:spacing w:before="120" w:after="120"/>
        <w:ind w:firstLine="720"/>
        <w:jc w:val="both"/>
        <w:outlineLvl w:val="0"/>
        <w:rPr>
          <w:rFonts w:eastAsia="Arial Unicode MS"/>
          <w:szCs w:val="28"/>
          <w:u w:color="000000"/>
          <w:lang w:val="fi-FI"/>
        </w:rPr>
      </w:pPr>
      <w:r>
        <w:rPr>
          <w:rFonts w:eastAsia="Arial Unicode MS"/>
          <w:szCs w:val="28"/>
          <w:u w:color="000000"/>
          <w:lang w:val="fi-FI"/>
        </w:rPr>
        <w:t>- Phòng, chống tai nạn, thương tích để bảo đảm quyền được sống của trẻ em.</w:t>
      </w:r>
    </w:p>
    <w:p w14:paraId="15CC57D5" w14:textId="77777777" w:rsidR="007B68CA" w:rsidRDefault="00EB3D17">
      <w:pPr>
        <w:spacing w:before="120" w:after="120"/>
        <w:ind w:firstLine="720"/>
        <w:jc w:val="both"/>
        <w:outlineLvl w:val="0"/>
        <w:rPr>
          <w:rFonts w:eastAsia="Arial Unicode MS"/>
          <w:szCs w:val="28"/>
          <w:u w:color="000000"/>
          <w:lang w:val="fi-FI"/>
        </w:rPr>
      </w:pPr>
      <w:r>
        <w:rPr>
          <w:rFonts w:eastAsia="Arial Unicode MS"/>
          <w:szCs w:val="28"/>
          <w:u w:color="000000"/>
          <w:lang w:val="fi-FI"/>
        </w:rPr>
        <w:t>- Gia đình, cộng đồng giám sát, trông giữ trẻ em để phòng, chống đuối nước.</w:t>
      </w:r>
    </w:p>
    <w:p w14:paraId="5B52526E" w14:textId="77777777" w:rsidR="007B68CA" w:rsidRDefault="00EB3D17">
      <w:pPr>
        <w:spacing w:before="120" w:after="120"/>
        <w:ind w:firstLine="720"/>
        <w:jc w:val="both"/>
        <w:outlineLvl w:val="0"/>
        <w:rPr>
          <w:rFonts w:eastAsia="Arial Unicode MS"/>
          <w:szCs w:val="28"/>
          <w:u w:color="000000"/>
          <w:lang w:val="fi-FI"/>
        </w:rPr>
      </w:pPr>
      <w:r>
        <w:rPr>
          <w:rFonts w:eastAsia="Arial Unicode MS"/>
          <w:szCs w:val="28"/>
          <w:u w:color="000000"/>
          <w:lang w:val="fi-FI"/>
        </w:rPr>
        <w:t>- Lắng nghe trẻ em để chăm sóc, giáo dục và bảo vệ trẻ em.</w:t>
      </w:r>
    </w:p>
    <w:p w14:paraId="00312DD1" w14:textId="77777777" w:rsidR="007B68CA" w:rsidRDefault="00EB3D17">
      <w:pPr>
        <w:spacing w:before="120" w:after="120"/>
        <w:ind w:firstLine="720"/>
        <w:jc w:val="both"/>
        <w:outlineLvl w:val="0"/>
        <w:rPr>
          <w:rFonts w:eastAsia="Arial Unicode MS"/>
          <w:b/>
          <w:szCs w:val="28"/>
          <w:u w:color="000000"/>
          <w:lang w:val="fi-FI"/>
        </w:rPr>
      </w:pPr>
      <w:r>
        <w:rPr>
          <w:rFonts w:eastAsia="Arial Unicode MS"/>
          <w:b/>
          <w:szCs w:val="28"/>
          <w:u w:color="000000"/>
          <w:lang w:val="vi-VN"/>
        </w:rPr>
        <w:t xml:space="preserve">III. </w:t>
      </w:r>
      <w:r>
        <w:rPr>
          <w:rFonts w:eastAsia="Arial Unicode MS"/>
          <w:b/>
          <w:szCs w:val="28"/>
          <w:u w:color="000000"/>
          <w:lang w:val="fi-FI"/>
        </w:rPr>
        <w:t>NỘI DUNG</w:t>
      </w:r>
      <w:r>
        <w:rPr>
          <w:rFonts w:eastAsia="Arial Unicode MS"/>
          <w:b/>
          <w:szCs w:val="28"/>
          <w:u w:color="000000"/>
          <w:lang w:val="vi-VN"/>
        </w:rPr>
        <w:t xml:space="preserve"> HOẠT ĐỘNG</w:t>
      </w:r>
      <w:r>
        <w:rPr>
          <w:rFonts w:eastAsia="Arial Unicode MS"/>
          <w:b/>
          <w:szCs w:val="28"/>
          <w:u w:color="000000"/>
          <w:lang w:val="fi-FI"/>
        </w:rPr>
        <w:t xml:space="preserve"> </w:t>
      </w:r>
    </w:p>
    <w:p w14:paraId="79B754F5" w14:textId="77777777" w:rsidR="007B68CA" w:rsidRDefault="00EB3D17">
      <w:pPr>
        <w:spacing w:before="120" w:after="120"/>
        <w:ind w:firstLine="720"/>
        <w:jc w:val="both"/>
        <w:outlineLvl w:val="0"/>
        <w:rPr>
          <w:rFonts w:eastAsia="Arial Unicode MS"/>
          <w:b/>
          <w:szCs w:val="28"/>
          <w:u w:color="000000"/>
          <w:lang w:val="fi-FI"/>
        </w:rPr>
      </w:pPr>
      <w:r>
        <w:rPr>
          <w:rFonts w:eastAsia="Arial Unicode MS"/>
          <w:b/>
          <w:szCs w:val="28"/>
          <w:u w:color="000000"/>
          <w:lang w:val="fi-FI"/>
        </w:rPr>
        <w:t>1. Tổ chức Lễ phát động Tháng hành động vì trẻ em</w:t>
      </w:r>
    </w:p>
    <w:p w14:paraId="09433764" w14:textId="6844A163" w:rsidR="007B68CA" w:rsidRDefault="007A5663">
      <w:pPr>
        <w:spacing w:before="120" w:after="120"/>
        <w:ind w:firstLine="720"/>
        <w:jc w:val="both"/>
        <w:outlineLvl w:val="0"/>
        <w:rPr>
          <w:rFonts w:eastAsia="Arial Unicode MS"/>
          <w:szCs w:val="28"/>
          <w:u w:color="000000"/>
          <w:lang w:val="fi-FI"/>
        </w:rPr>
      </w:pPr>
      <w:r>
        <w:rPr>
          <w:rFonts w:eastAsia="Arial Unicode MS"/>
          <w:szCs w:val="28"/>
          <w:u w:color="000000"/>
          <w:lang w:val="fi-FI"/>
        </w:rPr>
        <w:t xml:space="preserve">- </w:t>
      </w:r>
      <w:r w:rsidR="00EB3D17">
        <w:rPr>
          <w:rFonts w:eastAsia="Arial Unicode MS"/>
          <w:szCs w:val="28"/>
          <w:u w:color="000000"/>
          <w:lang w:val="fi-FI"/>
        </w:rPr>
        <w:t xml:space="preserve">Sở Lao động - Thương binh và Xã hội chủ trì, phối hợp với </w:t>
      </w:r>
      <w:r>
        <w:rPr>
          <w:rFonts w:eastAsia="Arial Unicode MS"/>
          <w:szCs w:val="28"/>
          <w:u w:color="000000"/>
          <w:lang w:val="fi-FI"/>
        </w:rPr>
        <w:t>Sở Giáo dục và Đào tạo, Công an tỉnh</w:t>
      </w:r>
      <w:r>
        <w:rPr>
          <w:rFonts w:eastAsia="Arial Unicode MS"/>
          <w:szCs w:val="28"/>
          <w:u w:color="000000"/>
          <w:lang w:val="fi-FI"/>
        </w:rPr>
        <w:t>,</w:t>
      </w:r>
      <w:r>
        <w:rPr>
          <w:rFonts w:eastAsia="Arial Unicode MS"/>
          <w:szCs w:val="28"/>
          <w:u w:color="000000"/>
          <w:lang w:val="fi-FI"/>
        </w:rPr>
        <w:t xml:space="preserve"> </w:t>
      </w:r>
      <w:r w:rsidR="00EB3D17">
        <w:rPr>
          <w:rFonts w:eastAsia="Arial Unicode MS"/>
          <w:szCs w:val="28"/>
          <w:u w:color="000000"/>
          <w:lang w:val="fi-FI"/>
        </w:rPr>
        <w:t>Đoàn Thanh niên Cộng sản Hồ Chí Minh tỉnh</w:t>
      </w:r>
      <w:r>
        <w:rPr>
          <w:rFonts w:eastAsia="Arial Unicode MS"/>
          <w:szCs w:val="28"/>
          <w:u w:color="000000"/>
          <w:lang w:val="fi-FI"/>
        </w:rPr>
        <w:t xml:space="preserve"> </w:t>
      </w:r>
      <w:r w:rsidR="00EB3D17">
        <w:rPr>
          <w:rFonts w:eastAsia="Arial Unicode MS"/>
          <w:szCs w:val="28"/>
          <w:u w:color="000000"/>
          <w:lang w:val="fi-FI"/>
        </w:rPr>
        <w:t>xây dựng kế hoạch và tổ chức Lễ phát động Tháng hành động vì trẻ em cấp tỉnh tại huyện Long Phú với chủ đề “Hành động thiết thực, ưu tiên nguồn lực cho trẻ em</w:t>
      </w:r>
      <w:r w:rsidR="00EB3D17">
        <w:rPr>
          <w:rFonts w:eastAsia="Arial Unicode MS"/>
          <w:szCs w:val="28"/>
          <w:u w:color="000000"/>
          <w:lang w:val="vi-VN"/>
        </w:rPr>
        <w:t>”</w:t>
      </w:r>
      <w:r w:rsidR="00EB3D17">
        <w:rPr>
          <w:rFonts w:eastAsia="Arial Unicode MS"/>
          <w:szCs w:val="28"/>
          <w:u w:color="000000"/>
          <w:lang w:val="fi-FI"/>
        </w:rPr>
        <w:t xml:space="preserve">. </w:t>
      </w:r>
    </w:p>
    <w:p w14:paraId="72B0A6E8" w14:textId="37663D26" w:rsidR="007B68CA" w:rsidRDefault="007A5663">
      <w:pPr>
        <w:spacing w:before="120" w:after="120"/>
        <w:ind w:firstLine="720"/>
        <w:jc w:val="both"/>
        <w:outlineLvl w:val="0"/>
        <w:rPr>
          <w:rFonts w:eastAsia="Arial Unicode MS"/>
          <w:szCs w:val="28"/>
          <w:u w:color="000000"/>
          <w:lang w:val="fi-FI"/>
        </w:rPr>
      </w:pPr>
      <w:r>
        <w:rPr>
          <w:rFonts w:eastAsia="Arial Unicode MS"/>
          <w:szCs w:val="28"/>
          <w:u w:color="000000"/>
          <w:lang w:val="fi-FI"/>
        </w:rPr>
        <w:t xml:space="preserve">- </w:t>
      </w:r>
      <w:r w:rsidR="00EB3D17">
        <w:rPr>
          <w:rFonts w:eastAsia="Arial Unicode MS"/>
          <w:szCs w:val="28"/>
          <w:u w:color="000000"/>
          <w:lang w:val="fi-FI"/>
        </w:rPr>
        <w:t>Ủy ban nhân dân các huyện, thị xã, thành phố nghiên cứu tổ chức Lễ phát động Tháng hành động vì trẻ em năm 2024 phù hợp với tình hình, điều kiện thực tế của địa phương.</w:t>
      </w:r>
    </w:p>
    <w:p w14:paraId="7DFFF93B" w14:textId="77777777" w:rsidR="007B68CA" w:rsidRDefault="00EB3D17">
      <w:pPr>
        <w:spacing w:before="120" w:after="120"/>
        <w:ind w:firstLine="720"/>
        <w:jc w:val="both"/>
        <w:outlineLvl w:val="0"/>
        <w:rPr>
          <w:rFonts w:eastAsia="Arial Unicode MS"/>
          <w:b/>
          <w:szCs w:val="28"/>
          <w:u w:color="000000"/>
          <w:lang w:val="fi-FI"/>
        </w:rPr>
      </w:pPr>
      <w:r>
        <w:rPr>
          <w:rFonts w:eastAsia="Arial Unicode MS"/>
          <w:b/>
          <w:szCs w:val="28"/>
          <w:u w:color="000000"/>
          <w:lang w:val="fi-FI"/>
        </w:rPr>
        <w:t>2. Truyền thông Tháng hành động vì trẻ em</w:t>
      </w:r>
    </w:p>
    <w:p w14:paraId="60093C73" w14:textId="6BA04CAD" w:rsidR="007B68CA" w:rsidRDefault="00545B52">
      <w:pPr>
        <w:spacing w:before="120" w:after="120"/>
        <w:ind w:firstLine="720"/>
        <w:jc w:val="both"/>
        <w:outlineLvl w:val="0"/>
        <w:rPr>
          <w:rFonts w:eastAsia="Arial Unicode MS"/>
          <w:szCs w:val="28"/>
          <w:u w:color="000000"/>
          <w:lang w:val="fi-FI"/>
        </w:rPr>
      </w:pPr>
      <w:r>
        <w:rPr>
          <w:rFonts w:eastAsia="Arial Unicode MS"/>
          <w:szCs w:val="28"/>
          <w:u w:color="000000"/>
        </w:rPr>
        <w:t xml:space="preserve">- </w:t>
      </w:r>
      <w:r w:rsidR="00EB3D17">
        <w:rPr>
          <w:rFonts w:eastAsia="Arial Unicode MS"/>
          <w:szCs w:val="28"/>
          <w:u w:color="000000"/>
          <w:lang w:val="vi-VN"/>
        </w:rPr>
        <w:t xml:space="preserve">Tổ chức tuyên truyền </w:t>
      </w:r>
      <w:r w:rsidR="007A5663">
        <w:rPr>
          <w:rFonts w:eastAsia="Arial Unicode MS"/>
          <w:szCs w:val="28"/>
          <w:u w:color="000000"/>
        </w:rPr>
        <w:t xml:space="preserve">về </w:t>
      </w:r>
      <w:r w:rsidR="00EB3D17">
        <w:rPr>
          <w:rFonts w:eastAsia="Arial Unicode MS"/>
          <w:szCs w:val="28"/>
          <w:u w:color="000000"/>
          <w:lang w:val="vi-VN"/>
        </w:rPr>
        <w:t xml:space="preserve">Luật </w:t>
      </w:r>
      <w:r w:rsidR="007A5663">
        <w:rPr>
          <w:rFonts w:eastAsia="Arial Unicode MS"/>
          <w:szCs w:val="28"/>
          <w:u w:color="000000"/>
          <w:lang w:val="fi-FI"/>
        </w:rPr>
        <w:t>T</w:t>
      </w:r>
      <w:r w:rsidR="00EB3D17">
        <w:rPr>
          <w:rFonts w:eastAsia="Arial Unicode MS"/>
          <w:szCs w:val="28"/>
          <w:u w:color="000000"/>
          <w:lang w:val="vi-VN"/>
        </w:rPr>
        <w:t>rẻ em và chính sách, pháp luật liên quan đến bảo vệ, chăm sóc trẻ em</w:t>
      </w:r>
      <w:r w:rsidR="00EB3D17">
        <w:rPr>
          <w:rFonts w:eastAsia="Arial Unicode MS"/>
          <w:szCs w:val="28"/>
          <w:u w:color="000000"/>
          <w:lang w:val="fi-FI"/>
        </w:rPr>
        <w:t xml:space="preserve">, đặc biệt </w:t>
      </w:r>
      <w:r w:rsidR="007A5663">
        <w:rPr>
          <w:rFonts w:eastAsia="Arial Unicode MS"/>
          <w:szCs w:val="28"/>
          <w:u w:color="000000"/>
          <w:lang w:val="fi-FI"/>
        </w:rPr>
        <w:t>là</w:t>
      </w:r>
      <w:r w:rsidR="00EB3D17">
        <w:rPr>
          <w:rFonts w:eastAsia="Arial Unicode MS"/>
          <w:szCs w:val="28"/>
          <w:u w:color="000000"/>
          <w:lang w:val="fi-FI"/>
        </w:rPr>
        <w:t xml:space="preserve"> triển khai </w:t>
      </w:r>
      <w:r w:rsidR="007A5663">
        <w:rPr>
          <w:rFonts w:eastAsia="Arial Unicode MS"/>
          <w:szCs w:val="28"/>
          <w:u w:color="000000"/>
          <w:lang w:val="fi-FI"/>
        </w:rPr>
        <w:t xml:space="preserve">sâu rộng </w:t>
      </w:r>
      <w:r w:rsidR="00EB3D17">
        <w:rPr>
          <w:rFonts w:eastAsia="Arial Unicode MS"/>
          <w:szCs w:val="28"/>
          <w:u w:color="000000"/>
          <w:lang w:val="fi-FI"/>
        </w:rPr>
        <w:t xml:space="preserve">Chỉ thị số 28-CT/TW ngày 25/12/2023 của Bộ Chính trị trên </w:t>
      </w:r>
      <w:r w:rsidR="00EB3D17">
        <w:rPr>
          <w:rFonts w:eastAsia="Arial Unicode MS"/>
          <w:szCs w:val="28"/>
          <w:u w:color="000000"/>
          <w:lang w:val="vi-VN"/>
        </w:rPr>
        <w:t>các phương tiện thông tin đại chúng, báo chí, mạng xã hội</w:t>
      </w:r>
      <w:r w:rsidR="00EB3D17">
        <w:rPr>
          <w:rFonts w:eastAsia="Arial Unicode MS"/>
          <w:szCs w:val="28"/>
          <w:u w:color="000000"/>
          <w:lang w:val="fi-FI"/>
        </w:rPr>
        <w:t xml:space="preserve">, nhất là trên </w:t>
      </w:r>
      <w:r w:rsidR="00EB3D17">
        <w:rPr>
          <w:rFonts w:eastAsia="Arial Unicode MS"/>
          <w:szCs w:val="28"/>
          <w:u w:color="000000"/>
          <w:lang w:val="vi-VN"/>
        </w:rPr>
        <w:t xml:space="preserve">hệ thống </w:t>
      </w:r>
      <w:r w:rsidR="00EB3D17">
        <w:rPr>
          <w:rFonts w:eastAsia="Arial Unicode MS"/>
          <w:szCs w:val="28"/>
          <w:u w:color="000000"/>
          <w:lang w:val="fi-FI"/>
        </w:rPr>
        <w:t>Trạm Truyền thanh các xã, phường, thị trấn. Đăng tải các phóng sự điển hình, tin, bài để tăng cường nhận thức, kỹ năng của trẻ em, gia đình, cộng đồng về chung tay bảo vệ trẻ em, thông báo, tố giác các hành vi xâm hại, bạo lực trẻ em, bóc lột sức lao động trẻ em và các biện pháp phòng ngừa, hỗ trợ, can thiệp để bảo vệ trẻ em kịp thời, hiệu quả, nhất là phòng, chống xâm hại tình dục và bạo lực trẻ em trong gia đình.</w:t>
      </w:r>
    </w:p>
    <w:p w14:paraId="5D60F6E5" w14:textId="477EC157" w:rsidR="007B68CA" w:rsidRDefault="00545B52">
      <w:pPr>
        <w:spacing w:before="60"/>
        <w:ind w:firstLine="720"/>
        <w:jc w:val="both"/>
        <w:outlineLvl w:val="0"/>
        <w:rPr>
          <w:rFonts w:eastAsia="Arial Unicode MS"/>
          <w:szCs w:val="28"/>
          <w:u w:color="000000"/>
          <w:lang w:val="vi-VN"/>
        </w:rPr>
      </w:pPr>
      <w:r>
        <w:rPr>
          <w:rFonts w:eastAsia="Arial Unicode MS"/>
          <w:szCs w:val="28"/>
          <w:u w:color="000000"/>
          <w:lang w:val="fi-FI"/>
        </w:rPr>
        <w:lastRenderedPageBreak/>
        <w:t xml:space="preserve">- </w:t>
      </w:r>
      <w:r w:rsidR="00EB3D17">
        <w:rPr>
          <w:rFonts w:eastAsia="Arial Unicode MS"/>
          <w:szCs w:val="28"/>
          <w:u w:color="000000"/>
          <w:lang w:val="fi-FI"/>
        </w:rPr>
        <w:t xml:space="preserve">Đăng tải các </w:t>
      </w:r>
      <w:r w:rsidR="00EB3D17">
        <w:rPr>
          <w:rFonts w:eastAsia="Arial Unicode MS"/>
          <w:szCs w:val="28"/>
          <w:u w:color="000000"/>
          <w:lang w:val="vi-VN"/>
        </w:rPr>
        <w:t xml:space="preserve">tài liệu, </w:t>
      </w:r>
      <w:r w:rsidR="00EB3D17">
        <w:rPr>
          <w:rFonts w:eastAsia="Arial Unicode MS"/>
          <w:szCs w:val="28"/>
          <w:u w:color="000000"/>
          <w:lang w:val="fi-FI"/>
        </w:rPr>
        <w:t xml:space="preserve">thông điệp </w:t>
      </w:r>
      <w:r w:rsidR="00EB3D17">
        <w:rPr>
          <w:rFonts w:eastAsia="Arial Unicode MS"/>
          <w:szCs w:val="28"/>
          <w:u w:color="000000"/>
          <w:lang w:val="vi-VN"/>
        </w:rPr>
        <w:t xml:space="preserve">truyền thông </w:t>
      </w:r>
      <w:r w:rsidR="00EB3D17">
        <w:rPr>
          <w:rFonts w:eastAsia="Arial Unicode MS"/>
          <w:szCs w:val="28"/>
          <w:u w:color="000000"/>
          <w:lang w:val="fi-FI"/>
        </w:rPr>
        <w:t>của Tháng hành động</w:t>
      </w:r>
      <w:r w:rsidR="00EB3D17">
        <w:rPr>
          <w:rFonts w:eastAsia="Arial Unicode MS"/>
          <w:szCs w:val="28"/>
          <w:u w:color="000000"/>
          <w:lang w:val="vi-VN"/>
        </w:rPr>
        <w:t xml:space="preserve"> vì trẻ em</w:t>
      </w:r>
      <w:r w:rsidR="00EB3D17">
        <w:rPr>
          <w:rFonts w:eastAsia="Arial Unicode MS"/>
          <w:szCs w:val="28"/>
          <w:u w:color="000000"/>
          <w:lang w:val="fi-FI"/>
        </w:rPr>
        <w:t>; hưởng ứng treo băng rôn</w:t>
      </w:r>
      <w:r w:rsidR="00EB3D17">
        <w:rPr>
          <w:rFonts w:eastAsia="Arial Unicode MS"/>
          <w:szCs w:val="28"/>
          <w:u w:color="000000"/>
          <w:lang w:val="vi-VN"/>
        </w:rPr>
        <w:t xml:space="preserve">, áp phích </w:t>
      </w:r>
      <w:r w:rsidR="00EB3D17">
        <w:rPr>
          <w:rFonts w:eastAsia="Arial Unicode MS"/>
          <w:szCs w:val="28"/>
          <w:u w:color="000000"/>
          <w:lang w:val="fi-FI"/>
        </w:rPr>
        <w:t>khẩu hiệu tuyên truyền tại trụ sở các cơ quan, đơn vị, trường học, nơi công cộng</w:t>
      </w:r>
      <w:r w:rsidR="00EB3D17">
        <w:rPr>
          <w:rFonts w:eastAsia="Arial Unicode MS"/>
          <w:szCs w:val="28"/>
          <w:u w:color="000000"/>
          <w:lang w:val="vi-VN"/>
        </w:rPr>
        <w:t xml:space="preserve">. Tuyên truyền rộng rãi thông tin về Tổng đài điện thoại quốc gia bảo vệ trẻ em (số 111), các địa chỉ tiếp nhận thông tin, thông báo, tố giác các hành vi xâm hại trẻ em và các địa chỉ cung cấp dịch vụ bảo vệ trẻ em, an sinh xã hội tại địa phương, sử dụng sản phẩm, tài liệu truyền thông mẫu được đăng tải trên website của Tổng đài điện thoại quốc gia bảo vệ trẻ em </w:t>
      </w:r>
      <w:r w:rsidR="00EB3D17">
        <w:rPr>
          <w:rFonts w:eastAsia="Arial Unicode MS"/>
          <w:szCs w:val="28"/>
          <w:lang w:val="vi-VN"/>
        </w:rPr>
        <w:t>(</w:t>
      </w:r>
      <w:hyperlink r:id="rId9" w:history="1">
        <w:r w:rsidR="00EB3D17">
          <w:rPr>
            <w:rFonts w:eastAsia="Arial Unicode MS"/>
            <w:szCs w:val="28"/>
            <w:lang w:val="vi-VN"/>
          </w:rPr>
          <w:t>http://tongdai111.vn</w:t>
        </w:r>
      </w:hyperlink>
      <w:r w:rsidR="00EB3D17">
        <w:rPr>
          <w:rFonts w:eastAsia="Arial Unicode MS"/>
          <w:szCs w:val="28"/>
          <w:u w:color="000000"/>
          <w:lang w:val="vi-VN"/>
        </w:rPr>
        <w:t xml:space="preserve">) và fanpage Truyền hình vì trẻ em VTV1 và đường dây tư vấn hỗ trợ trẻ em của Sở Lao động - Thương binh và Xã hội (02993.551.717) bằng nhiều hình thức. </w:t>
      </w:r>
    </w:p>
    <w:p w14:paraId="6BEC9757" w14:textId="77777777" w:rsidR="007B68CA" w:rsidRDefault="00EB3D17">
      <w:pPr>
        <w:spacing w:before="60"/>
        <w:ind w:firstLine="720"/>
        <w:jc w:val="both"/>
        <w:outlineLvl w:val="0"/>
        <w:rPr>
          <w:rFonts w:eastAsia="Arial Unicode MS"/>
          <w:b/>
          <w:szCs w:val="28"/>
          <w:u w:color="000000"/>
          <w:lang w:val="vi-VN"/>
        </w:rPr>
      </w:pPr>
      <w:r>
        <w:rPr>
          <w:rFonts w:eastAsia="Arial Unicode MS"/>
          <w:b/>
          <w:szCs w:val="28"/>
          <w:u w:color="000000"/>
          <w:lang w:val="vi-VN"/>
        </w:rPr>
        <w:t>3. Vận động nguồn lực</w:t>
      </w:r>
    </w:p>
    <w:p w14:paraId="6E76D0E0" w14:textId="77777777" w:rsidR="007B68CA" w:rsidRDefault="00EB3D17">
      <w:pPr>
        <w:spacing w:before="60"/>
        <w:ind w:firstLine="720"/>
        <w:jc w:val="both"/>
        <w:outlineLvl w:val="0"/>
        <w:rPr>
          <w:rFonts w:eastAsia="Arial Unicode MS"/>
          <w:szCs w:val="28"/>
          <w:u w:color="000000"/>
          <w:shd w:val="clear" w:color="auto" w:fill="FFFFFF"/>
          <w:lang w:val="vi-VN"/>
        </w:rPr>
      </w:pPr>
      <w:r>
        <w:rPr>
          <w:rFonts w:eastAsia="Arial Unicode MS"/>
          <w:szCs w:val="28"/>
          <w:u w:color="000000"/>
          <w:shd w:val="clear" w:color="auto" w:fill="FFFFFF"/>
          <w:lang w:val="vi-VN"/>
        </w:rPr>
        <w:t>Quỹ Bảo trợ trẻ em tỉnh phối hợp với các cơ quan, tổ chức hoạt động vì trẻ em xây dựng kế hoạch, vận động sự đóng góp tự nguyện của cơ quan, tổ chức, cá nhân trong nước và nước ngoài để xây dựng các mô hình vì trẻ em, thực hiện hỗ trợ, chăm sóc trẻ em có hoàn cảnh khó khăn; xây dựng các công trình trường, lớp học, nhà bán trú, điểm vui chơi, giải trí cho trẻ em ở các xã đặc biệt khó khăn với phương thức mỗi xã, phường, thị trấn có 01 công trình vì trẻ em nhân Tháng hành động vì trẻ em, thực hiện hỗ trợ, chăm sóc trẻ em có hoàn cảnh khó khăn.</w:t>
      </w:r>
    </w:p>
    <w:p w14:paraId="5F380D58" w14:textId="77777777" w:rsidR="007B68CA" w:rsidRDefault="00EB3D17">
      <w:pPr>
        <w:spacing w:before="60"/>
        <w:ind w:firstLine="720"/>
        <w:jc w:val="both"/>
        <w:outlineLvl w:val="0"/>
        <w:rPr>
          <w:rFonts w:eastAsia="Arial Unicode MS"/>
          <w:szCs w:val="28"/>
          <w:u w:color="000000"/>
          <w:shd w:val="clear" w:color="auto" w:fill="FFFFFF"/>
          <w:lang w:val="vi-VN"/>
        </w:rPr>
      </w:pPr>
      <w:r>
        <w:rPr>
          <w:rFonts w:eastAsia="Arial Unicode MS"/>
          <w:b/>
          <w:szCs w:val="28"/>
          <w:u w:color="000000"/>
          <w:lang w:val="vi-VN"/>
        </w:rPr>
        <w:t>4. Tặng quà và khám, chữa bệnh cho trẻ em</w:t>
      </w:r>
    </w:p>
    <w:p w14:paraId="0464DF6F" w14:textId="7ECD0304" w:rsidR="007B68CA" w:rsidRDefault="00545B52">
      <w:pPr>
        <w:shd w:val="clear" w:color="auto" w:fill="FFFFFF"/>
        <w:spacing w:before="60"/>
        <w:ind w:firstLine="720"/>
        <w:jc w:val="both"/>
        <w:rPr>
          <w:szCs w:val="28"/>
          <w:lang w:val="nl-NL"/>
        </w:rPr>
      </w:pPr>
      <w:r>
        <w:rPr>
          <w:szCs w:val="28"/>
          <w:lang w:val="nl-NL"/>
        </w:rPr>
        <w:t xml:space="preserve">- </w:t>
      </w:r>
      <w:r w:rsidR="00EB3D17">
        <w:rPr>
          <w:szCs w:val="28"/>
          <w:lang w:val="nl-NL"/>
        </w:rPr>
        <w:t>Các cấp ủy đảng, chính quyền, các cơ quan, đoàn thể, tổ chức xã hội, cá nhân tổ chức tặng quà, hỗ trợ học bổng và hỗ trợ khám, chữa bệnh và cấp thuốc miễn phí cho trẻ em khuyết tật, trẻ em có hoàn cảnh đặc biệt, trẻ em bị bệnh hiểm nghèo và trẻ em suy dinh dưỡng</w:t>
      </w:r>
      <w:r w:rsidR="00EB3D17">
        <w:rPr>
          <w:lang w:val="vi-VN"/>
        </w:rPr>
        <w:t xml:space="preserve"> </w:t>
      </w:r>
      <w:r w:rsidR="00EB3D17">
        <w:rPr>
          <w:szCs w:val="28"/>
          <w:lang w:val="nl-NL"/>
        </w:rPr>
        <w:t>có hoàn cảnh khó khăn.</w:t>
      </w:r>
    </w:p>
    <w:p w14:paraId="2CDC5F78" w14:textId="1C14A21B" w:rsidR="007B68CA" w:rsidRDefault="00545B52">
      <w:pPr>
        <w:shd w:val="clear" w:color="auto" w:fill="FFFFFF"/>
        <w:spacing w:before="60"/>
        <w:ind w:firstLine="720"/>
        <w:jc w:val="both"/>
        <w:rPr>
          <w:rFonts w:eastAsia="Arial Unicode MS"/>
          <w:szCs w:val="28"/>
          <w:u w:color="000000"/>
          <w:lang w:val="nl-NL"/>
        </w:rPr>
      </w:pPr>
      <w:r>
        <w:rPr>
          <w:szCs w:val="28"/>
          <w:lang w:val="nl-NL"/>
        </w:rPr>
        <w:t xml:space="preserve">- </w:t>
      </w:r>
      <w:r w:rsidR="00EB3D17">
        <w:rPr>
          <w:szCs w:val="28"/>
          <w:lang w:val="nl-NL"/>
        </w:rPr>
        <w:t xml:space="preserve">Tổ chức vận động nhà hảo tâm, các đơn vị, tổ chức ủng hộ Quỹ Bảo trợ trẻ em tỉnh để hỗ trợ cho trẻ em có hoàn cảnh đặc biệt, trẻ em có nguy cơ rơi vào hoàn cảnh đặc biệt, khó khăn. </w:t>
      </w:r>
      <w:r w:rsidR="00EB3D17">
        <w:rPr>
          <w:rFonts w:eastAsia="Arial Unicode MS"/>
          <w:szCs w:val="28"/>
          <w:u w:color="000000"/>
          <w:lang w:val="de-DE"/>
        </w:rPr>
        <w:t xml:space="preserve">Tổ chức khám tầm soát bệnh tim cho trẻ em và hỗ trợ chi phí phẫu thuật bệnh tim cho trẻ em </w:t>
      </w:r>
      <w:r w:rsidR="00EB3D17">
        <w:rPr>
          <w:rFonts w:eastAsia="Arial Unicode MS"/>
          <w:szCs w:val="28"/>
          <w:u w:color="000000"/>
          <w:lang w:val="vi-VN"/>
        </w:rPr>
        <w:t>có hoàn cảnh khó khăn</w:t>
      </w:r>
      <w:r w:rsidR="00EB3D17">
        <w:rPr>
          <w:rFonts w:eastAsia="Arial Unicode MS"/>
          <w:szCs w:val="28"/>
          <w:u w:color="000000"/>
          <w:lang w:val="nl-NL"/>
        </w:rPr>
        <w:t>.</w:t>
      </w:r>
    </w:p>
    <w:p w14:paraId="1D4756A3" w14:textId="77777777" w:rsidR="007B68CA" w:rsidRDefault="00EB3D17">
      <w:pPr>
        <w:spacing w:before="60"/>
        <w:ind w:firstLine="720"/>
        <w:jc w:val="both"/>
        <w:outlineLvl w:val="0"/>
        <w:rPr>
          <w:rFonts w:eastAsia="Arial Unicode MS"/>
          <w:b/>
          <w:szCs w:val="28"/>
          <w:u w:color="000000"/>
          <w:lang w:val="vi-VN"/>
        </w:rPr>
      </w:pPr>
      <w:r>
        <w:rPr>
          <w:rFonts w:eastAsia="Arial Unicode MS"/>
          <w:b/>
          <w:szCs w:val="28"/>
          <w:u w:color="000000"/>
          <w:lang w:val="nl-NL"/>
        </w:rPr>
        <w:t xml:space="preserve">5. </w:t>
      </w:r>
      <w:r>
        <w:rPr>
          <w:rFonts w:eastAsia="Arial Unicode MS"/>
          <w:b/>
          <w:szCs w:val="28"/>
          <w:u w:color="000000"/>
          <w:lang w:val="vi-VN"/>
        </w:rPr>
        <w:t>H</w:t>
      </w:r>
      <w:r>
        <w:rPr>
          <w:rFonts w:eastAsia="Arial Unicode MS"/>
          <w:b/>
          <w:szCs w:val="28"/>
          <w:u w:color="000000"/>
          <w:lang w:val="nl-NL"/>
        </w:rPr>
        <w:t xml:space="preserve">oạt động </w:t>
      </w:r>
      <w:r>
        <w:rPr>
          <w:rFonts w:eastAsia="Arial Unicode MS"/>
          <w:b/>
          <w:szCs w:val="28"/>
          <w:u w:color="000000"/>
          <w:lang w:val="vi-VN"/>
        </w:rPr>
        <w:t xml:space="preserve">thúc đẩy sự </w:t>
      </w:r>
      <w:r>
        <w:rPr>
          <w:rFonts w:eastAsia="Arial Unicode MS"/>
          <w:b/>
          <w:szCs w:val="28"/>
          <w:u w:color="000000"/>
          <w:lang w:val="nl-NL"/>
        </w:rPr>
        <w:t>tham gia của trẻ e</w:t>
      </w:r>
      <w:r>
        <w:rPr>
          <w:rFonts w:eastAsia="Arial Unicode MS"/>
          <w:b/>
          <w:szCs w:val="28"/>
          <w:u w:color="000000"/>
          <w:lang w:val="vi-VN"/>
        </w:rPr>
        <w:t>m</w:t>
      </w:r>
    </w:p>
    <w:p w14:paraId="54D36F19" w14:textId="16060CA5" w:rsidR="007B68CA" w:rsidRDefault="00545B52">
      <w:pPr>
        <w:spacing w:before="60"/>
        <w:ind w:firstLine="720"/>
        <w:jc w:val="both"/>
        <w:outlineLvl w:val="0"/>
        <w:rPr>
          <w:rFonts w:eastAsia="Arial Unicode MS"/>
          <w:szCs w:val="28"/>
          <w:u w:color="000000"/>
          <w:lang w:val="vi-VN"/>
        </w:rPr>
      </w:pPr>
      <w:r>
        <w:rPr>
          <w:rFonts w:eastAsia="Arial Unicode MS"/>
          <w:szCs w:val="28"/>
          <w:u w:color="000000"/>
        </w:rPr>
        <w:t xml:space="preserve">- </w:t>
      </w:r>
      <w:r w:rsidR="00EB3D17">
        <w:rPr>
          <w:rFonts w:eastAsia="Arial Unicode MS"/>
          <w:szCs w:val="28"/>
          <w:u w:color="000000"/>
          <w:lang w:val="vi-VN"/>
        </w:rPr>
        <w:t>Tổ chức diễn đàn, hội thảo, tọa đàm, chương trình gặp gỡ, đối thoại giữa lãnh đạo cấp ủy, chính quyền, Đại biểu Quốc hội và hội đồng nhân dân với trẻ em nhằm lắng nghe ý kiến trẻ em. Tổ chức các hoạt động tìm hiểu phòng, chống đuối nước, an toàn giao thông, học bơi, cứu hộ và sơ cứu người bị tai nạn; những kiến thức cơ bản, kỹ năng thực hiện quyền tham gia, bày tỏ ý kiến phù hợp với lứa tuổi; tổ chức các hoạt động giao lưu giữa trẻ em có hoàn cảnh đặc biệt với các trẻ em khác để tăng cường sự tự tin, hỗ trợ trẻ em hòa nhập cộng đồng.</w:t>
      </w:r>
    </w:p>
    <w:p w14:paraId="4E5A01A6" w14:textId="3F3654BD" w:rsidR="007B68CA" w:rsidRDefault="00545B52">
      <w:pPr>
        <w:spacing w:before="60"/>
        <w:ind w:firstLine="720"/>
        <w:jc w:val="both"/>
        <w:outlineLvl w:val="0"/>
        <w:rPr>
          <w:rFonts w:eastAsia="Arial Unicode MS"/>
          <w:szCs w:val="28"/>
          <w:u w:color="000000"/>
          <w:lang w:val="vi-VN"/>
        </w:rPr>
      </w:pPr>
      <w:r>
        <w:rPr>
          <w:rFonts w:eastAsia="Arial Unicode MS"/>
          <w:szCs w:val="28"/>
          <w:u w:color="000000"/>
        </w:rPr>
        <w:t xml:space="preserve">- </w:t>
      </w:r>
      <w:r w:rsidR="00EB3D17">
        <w:rPr>
          <w:rFonts w:eastAsia="Arial Unicode MS"/>
          <w:szCs w:val="28"/>
          <w:u w:color="000000"/>
          <w:lang w:val="vi-VN"/>
        </w:rPr>
        <w:t>Bảo đảm kỳ nghỉ hè an toàn, lành mạnh cho trẻ em. Chỉ đạo việc lập danh sách bàn giao, tiếp nhận, quản lý trẻ em về sinh hoạt hè tại địa phương, tổ chức các hoạt động văn hóa, vui chơi, giải trí, thể dục, thể thao, du lịch, tham quan, giao lưu cho trẻ em với nội dung bổ ích, phù hợp với điều kiện, đặc thù tại địa phương.</w:t>
      </w:r>
    </w:p>
    <w:p w14:paraId="6DFE28E6" w14:textId="7C048144" w:rsidR="007B68CA" w:rsidRDefault="00545B52">
      <w:pPr>
        <w:spacing w:before="60"/>
        <w:ind w:firstLine="720"/>
        <w:jc w:val="both"/>
        <w:rPr>
          <w:szCs w:val="28"/>
          <w:lang w:val="vi-VN"/>
        </w:rPr>
      </w:pPr>
      <w:r>
        <w:rPr>
          <w:szCs w:val="28"/>
        </w:rPr>
        <w:t xml:space="preserve">- </w:t>
      </w:r>
      <w:r w:rsidR="00EB3D17">
        <w:rPr>
          <w:szCs w:val="28"/>
          <w:lang w:val="vi-VN"/>
        </w:rPr>
        <w:t>Tiếp tục phát huy hiệu quả các câu lạc bộ, đội, nhóm của trẻ em trong trường học và ngoài cộng đồng; tạo điều kiện cho trẻ em thực hiện các chương trình, hoạt động do trẻ em khởi xướng tại địa phương; các hoạt động khác thúc đẩy sự tham gia của trẻ em vào các vấn đề mà trẻ em quan tâm.</w:t>
      </w:r>
    </w:p>
    <w:p w14:paraId="4A73F976" w14:textId="77777777" w:rsidR="007B68CA" w:rsidRDefault="00EB3D17">
      <w:pPr>
        <w:spacing w:before="120"/>
        <w:ind w:firstLine="720"/>
        <w:jc w:val="both"/>
        <w:outlineLvl w:val="0"/>
        <w:rPr>
          <w:rFonts w:eastAsia="Arial Unicode MS"/>
          <w:szCs w:val="28"/>
          <w:u w:color="000000"/>
          <w:shd w:val="clear" w:color="auto" w:fill="FFFFFF"/>
          <w:lang w:val="vi-VN"/>
        </w:rPr>
      </w:pPr>
      <w:r>
        <w:rPr>
          <w:rFonts w:eastAsia="Arial Unicode MS"/>
          <w:b/>
          <w:szCs w:val="28"/>
          <w:u w:color="000000"/>
          <w:shd w:val="clear" w:color="auto" w:fill="FFFFFF"/>
          <w:lang w:val="vi-VN"/>
        </w:rPr>
        <w:lastRenderedPageBreak/>
        <w:t xml:space="preserve">6. </w:t>
      </w:r>
      <w:r>
        <w:rPr>
          <w:rFonts w:eastAsia="Arial Unicode MS"/>
          <w:szCs w:val="28"/>
          <w:u w:color="000000"/>
          <w:shd w:val="clear" w:color="auto" w:fill="FFFFFF"/>
          <w:lang w:val="vi-VN"/>
        </w:rPr>
        <w:t>Tăng cường công tác kiểm tra, rà soát, phát hiện và có biện pháp khắc phục kịp thời những nơi không an toàn, có nguy cơ xảy ra tai nạn, thương tích trẻ em; xây dựng các panô, biển báo, biển cấm ở những nơi thường xảy ra đuối nước để phòng ngừa đuối nước cho trẻ em.</w:t>
      </w:r>
    </w:p>
    <w:p w14:paraId="5E361216" w14:textId="77777777" w:rsidR="007B68CA" w:rsidRDefault="00EB3D17">
      <w:pPr>
        <w:spacing w:before="120"/>
        <w:ind w:firstLine="720"/>
        <w:jc w:val="both"/>
        <w:outlineLvl w:val="0"/>
        <w:rPr>
          <w:rFonts w:eastAsia="Arial Unicode MS"/>
          <w:b/>
          <w:szCs w:val="28"/>
          <w:u w:color="000000"/>
          <w:lang w:val="vi-VN"/>
        </w:rPr>
      </w:pPr>
      <w:r>
        <w:rPr>
          <w:rFonts w:eastAsia="Arial Unicode MS"/>
          <w:b/>
          <w:szCs w:val="28"/>
          <w:u w:color="000000"/>
          <w:lang w:val="vi-VN"/>
        </w:rPr>
        <w:t>IV. KINH PHÍ THỰC HIỆN</w:t>
      </w:r>
    </w:p>
    <w:p w14:paraId="5B60B73F" w14:textId="4E07F30F" w:rsidR="00CC6503" w:rsidRPr="006176A1" w:rsidRDefault="00CC6503" w:rsidP="00CC6503">
      <w:pPr>
        <w:spacing w:before="120"/>
        <w:ind w:firstLine="720"/>
        <w:jc w:val="both"/>
        <w:outlineLvl w:val="0"/>
        <w:rPr>
          <w:rFonts w:eastAsia="Arial Unicode MS"/>
          <w:szCs w:val="28"/>
          <w:u w:color="000000"/>
        </w:rPr>
      </w:pPr>
      <w:r w:rsidRPr="006176A1">
        <w:rPr>
          <w:szCs w:val="28"/>
          <w:lang w:val="nl-NL"/>
        </w:rPr>
        <w:t xml:space="preserve"> Kinh phí thực hiện triển khai Kế hoạch được đảm bảo từ nguồn ngân sách địa phương theo phân cấp (Ngân sách cấp tỉnh từ nguồn kinh phí đã giao về Sở Lao động - Thương binh và Xã hội tại Quyết định số 3138/QĐ-UBND ngày 11/12/2023 của Chủ tịch ủy ban nhân dân tỉnh Sóc Trăng; ngân sách cấp huyện); nguồn vận động, tài trợ và các nguồn hợp pháp khác.</w:t>
      </w:r>
    </w:p>
    <w:p w14:paraId="2862E340" w14:textId="77777777" w:rsidR="007B68CA" w:rsidRDefault="00EB3D17" w:rsidP="0010253F">
      <w:pPr>
        <w:spacing w:before="120"/>
        <w:ind w:firstLine="720"/>
        <w:jc w:val="both"/>
        <w:outlineLvl w:val="0"/>
        <w:rPr>
          <w:rFonts w:eastAsia="Arial Unicode MS"/>
          <w:b/>
          <w:szCs w:val="28"/>
          <w:u w:color="000000"/>
        </w:rPr>
      </w:pPr>
      <w:r>
        <w:rPr>
          <w:rFonts w:eastAsia="Arial Unicode MS"/>
          <w:b/>
          <w:szCs w:val="28"/>
          <w:u w:color="000000"/>
        </w:rPr>
        <w:t>V. TỔ CHỨC THỰC HIỆN</w:t>
      </w:r>
    </w:p>
    <w:p w14:paraId="74B4CF49" w14:textId="77777777" w:rsidR="007B68CA" w:rsidRDefault="00EB3D17">
      <w:pPr>
        <w:spacing w:before="120"/>
        <w:ind w:firstLine="720"/>
        <w:jc w:val="both"/>
        <w:outlineLvl w:val="0"/>
        <w:rPr>
          <w:rFonts w:eastAsia="Arial Unicode MS"/>
          <w:b/>
          <w:szCs w:val="28"/>
          <w:u w:color="000000"/>
        </w:rPr>
      </w:pPr>
      <w:r>
        <w:rPr>
          <w:rFonts w:eastAsia="Arial Unicode MS"/>
          <w:b/>
          <w:szCs w:val="28"/>
          <w:u w:color="000000"/>
        </w:rPr>
        <w:t>1. Sở Lao động - Thương binh và Xã hội</w:t>
      </w:r>
    </w:p>
    <w:p w14:paraId="578116D5" w14:textId="77777777" w:rsidR="007B68CA" w:rsidRDefault="00EB3D17">
      <w:pPr>
        <w:spacing w:before="120"/>
        <w:ind w:firstLine="720"/>
        <w:jc w:val="both"/>
        <w:outlineLvl w:val="0"/>
        <w:rPr>
          <w:rFonts w:eastAsia="Arial Unicode MS"/>
          <w:color w:val="FF0000"/>
          <w:szCs w:val="28"/>
          <w:u w:color="000000"/>
          <w:lang w:val="vi-VN"/>
        </w:rPr>
      </w:pPr>
      <w:r>
        <w:rPr>
          <w:rFonts w:eastAsia="Arial Unicode MS"/>
          <w:szCs w:val="28"/>
          <w:u w:color="000000"/>
        </w:rPr>
        <w:t>- Chủ trì, hướng dẫn triển khai thực hiện Kế hoạch này. Phối hợp với cơ quan có liên quan xây dựng Kế hoạch và tổ chức Lễ phát động Tháng hành động vì trẻ em trong toàn ngành Lao động - Thương binh và Xã hội</w:t>
      </w:r>
      <w:r>
        <w:rPr>
          <w:rFonts w:eastAsia="Arial Unicode MS"/>
          <w:szCs w:val="28"/>
          <w:u w:color="000000"/>
          <w:lang w:val="vi-VN"/>
        </w:rPr>
        <w:t>; thăm và tặng quà cho 60 trẻ em mồ côi, trẻ em khiếm thị ở Trung tâm Bảo trợ xã hội và các cơ quan, tổ chức có liên quan; tặng quà cho 200 trẻ em có hoàn cảnh đặc biệt, trẻ em thuộc hộ nghèo trong Lễ phát động.</w:t>
      </w:r>
    </w:p>
    <w:p w14:paraId="0E55D834" w14:textId="77777777" w:rsidR="007B68CA" w:rsidRDefault="00EB3D17">
      <w:pPr>
        <w:spacing w:before="120"/>
        <w:ind w:firstLine="720"/>
        <w:jc w:val="both"/>
        <w:outlineLvl w:val="0"/>
        <w:rPr>
          <w:rFonts w:eastAsia="Arial Unicode MS"/>
          <w:szCs w:val="28"/>
          <w:u w:color="000000"/>
        </w:rPr>
      </w:pPr>
      <w:r>
        <w:rPr>
          <w:rFonts w:eastAsia="Arial Unicode MS"/>
          <w:szCs w:val="28"/>
          <w:u w:color="000000"/>
          <w:lang w:val="vi-VN"/>
        </w:rPr>
        <w:t xml:space="preserve">- </w:t>
      </w:r>
      <w:r>
        <w:rPr>
          <w:rFonts w:eastAsia="Arial Unicode MS"/>
          <w:szCs w:val="28"/>
          <w:u w:color="000000"/>
        </w:rPr>
        <w:t>Treo băng rôn, khẩu hiệu truyên truyền; phối hợp với cơ quan báo, đài tổ chức các hoạt động truyền thông; cung cấp tài liệu tuyên truyền trước và trong Tháng hành động cho các địa phương.</w:t>
      </w:r>
    </w:p>
    <w:p w14:paraId="0E53E8CF" w14:textId="77777777" w:rsidR="007B68CA" w:rsidRDefault="00EB3D17">
      <w:pPr>
        <w:spacing w:before="120"/>
        <w:ind w:firstLine="720"/>
        <w:jc w:val="both"/>
        <w:rPr>
          <w:i/>
          <w:szCs w:val="28"/>
        </w:rPr>
      </w:pPr>
      <w:r>
        <w:rPr>
          <w:szCs w:val="28"/>
        </w:rPr>
        <w:t xml:space="preserve">- Chỉ đạo Quỹ Bảo trợ trẻ em tỉnh xây dựng Kế hoạch hỗ trợ trẻ em và phối hợp Ủy ban nhân dân các huyện, thị xã, thành phố tổ chức các Chương trình trao quà cho trẻ em có hoàn cảnh đặc biệt, trẻ em sống trong hộ nghèo, hộ cận nghèo ở các địa phương. </w:t>
      </w:r>
    </w:p>
    <w:p w14:paraId="4416FD3A" w14:textId="77777777" w:rsidR="007B68CA" w:rsidRDefault="00EB3D17">
      <w:pPr>
        <w:spacing w:before="120"/>
        <w:ind w:firstLine="720"/>
        <w:jc w:val="both"/>
        <w:outlineLvl w:val="0"/>
        <w:rPr>
          <w:rFonts w:eastAsia="Arial Unicode MS"/>
          <w:szCs w:val="28"/>
          <w:u w:color="000000"/>
        </w:rPr>
      </w:pPr>
      <w:r>
        <w:rPr>
          <w:rFonts w:eastAsia="Arial Unicode MS"/>
          <w:szCs w:val="28"/>
          <w:u w:color="000000"/>
        </w:rPr>
        <w:t>- Căn cứ Kế hoạch được phê duyệt, Sở Lao động - Thương binh và Xã hội xây dựng dự toán kinh phí của đơn vị và tổng hợp dự toán kinh phí triển khai Kế hoạch của các đơn vị có liên quan (nếu có) gửi Sở Tài chính thẩm định, trình Ủy ban nhân dân tỉnh xem xét, quyết định.</w:t>
      </w:r>
    </w:p>
    <w:p w14:paraId="40FD8478" w14:textId="77777777" w:rsidR="007B68CA" w:rsidRDefault="00EB3D17">
      <w:pPr>
        <w:spacing w:before="120"/>
        <w:ind w:firstLine="720"/>
        <w:jc w:val="both"/>
        <w:outlineLvl w:val="0"/>
        <w:rPr>
          <w:rFonts w:eastAsia="Arial Unicode MS"/>
          <w:szCs w:val="28"/>
          <w:u w:color="000000"/>
          <w:lang w:val="nl-NL"/>
        </w:rPr>
      </w:pPr>
      <w:r>
        <w:rPr>
          <w:rFonts w:eastAsia="Arial Unicode MS"/>
          <w:szCs w:val="28"/>
          <w:u w:color="000000"/>
        </w:rPr>
        <w:t xml:space="preserve">- </w:t>
      </w:r>
      <w:r>
        <w:rPr>
          <w:rFonts w:eastAsia="Arial Unicode MS"/>
          <w:szCs w:val="28"/>
          <w:u w:color="000000"/>
          <w:lang w:val="nl-NL"/>
        </w:rPr>
        <w:t xml:space="preserve">Theo dõi, tổng hợp báo cáo kết quả </w:t>
      </w:r>
      <w:r>
        <w:rPr>
          <w:rFonts w:eastAsia="Arial Unicode MS"/>
          <w:szCs w:val="28"/>
          <w:u w:color="000000"/>
          <w:lang w:val="vi-VN"/>
        </w:rPr>
        <w:t>tổ chức</w:t>
      </w:r>
      <w:r>
        <w:rPr>
          <w:rFonts w:eastAsia="Arial Unicode MS"/>
          <w:szCs w:val="28"/>
          <w:u w:color="000000"/>
          <w:lang w:val="nl-NL"/>
        </w:rPr>
        <w:t xml:space="preserve"> thực hiện Tháng hành động vì trẻ em </w:t>
      </w:r>
      <w:r>
        <w:rPr>
          <w:rFonts w:eastAsia="Arial Unicode MS"/>
          <w:szCs w:val="28"/>
          <w:u w:color="000000"/>
          <w:lang w:val="vi-VN"/>
        </w:rPr>
        <w:t>v</w:t>
      </w:r>
      <w:r>
        <w:rPr>
          <w:rFonts w:eastAsia="Arial Unicode MS"/>
          <w:szCs w:val="28"/>
          <w:u w:color="000000"/>
        </w:rPr>
        <w:t>ề</w:t>
      </w:r>
      <w:r>
        <w:rPr>
          <w:rFonts w:eastAsia="Arial Unicode MS"/>
          <w:szCs w:val="28"/>
          <w:u w:color="000000"/>
          <w:lang w:val="nl-NL"/>
        </w:rPr>
        <w:t xml:space="preserve"> </w:t>
      </w:r>
      <w:r>
        <w:rPr>
          <w:rFonts w:eastAsia="Arial Unicode MS"/>
          <w:szCs w:val="28"/>
          <w:u w:color="000000"/>
          <w:lang w:val="vi-VN"/>
        </w:rPr>
        <w:t>Ủy ban nhân dân</w:t>
      </w:r>
      <w:r>
        <w:rPr>
          <w:rFonts w:eastAsia="Arial Unicode MS"/>
          <w:szCs w:val="28"/>
          <w:u w:color="000000"/>
          <w:lang w:val="nl-NL"/>
        </w:rPr>
        <w:t xml:space="preserve"> tỉnh, Bộ Lao động - Thương binh và Xã hội.</w:t>
      </w:r>
    </w:p>
    <w:p w14:paraId="58CFC6BC" w14:textId="77777777" w:rsidR="007B68CA" w:rsidRDefault="00EB3D17">
      <w:pPr>
        <w:spacing w:before="120"/>
        <w:ind w:firstLine="720"/>
        <w:jc w:val="both"/>
        <w:outlineLvl w:val="0"/>
        <w:rPr>
          <w:rFonts w:eastAsia="Arial Unicode MS"/>
          <w:b/>
          <w:szCs w:val="28"/>
          <w:u w:color="000000"/>
        </w:rPr>
      </w:pPr>
      <w:r>
        <w:rPr>
          <w:rFonts w:eastAsia="Arial Unicode MS"/>
          <w:b/>
          <w:szCs w:val="28"/>
          <w:u w:color="000000"/>
          <w:lang w:val="nl-NL"/>
        </w:rPr>
        <w:t>2. Sở Tài chính</w:t>
      </w:r>
    </w:p>
    <w:p w14:paraId="3607FDA7" w14:textId="77777777" w:rsidR="00956583" w:rsidRDefault="00EB3D17" w:rsidP="00A26CC6">
      <w:pPr>
        <w:widowControl w:val="0"/>
        <w:spacing w:before="120"/>
        <w:ind w:firstLine="720"/>
        <w:jc w:val="both"/>
        <w:outlineLvl w:val="0"/>
        <w:rPr>
          <w:rFonts w:eastAsia="Arial Unicode MS"/>
          <w:szCs w:val="28"/>
          <w:u w:color="000000"/>
          <w:lang w:val="nl-NL"/>
        </w:rPr>
      </w:pPr>
      <w:r>
        <w:rPr>
          <w:rFonts w:eastAsia="Arial Unicode MS"/>
          <w:szCs w:val="28"/>
          <w:u w:color="000000"/>
          <w:lang w:val="nl-NL"/>
        </w:rPr>
        <w:t xml:space="preserve">Phối hợp Sở Lao động - Thương binh và Xã hội </w:t>
      </w:r>
      <w:r w:rsidR="00956583">
        <w:rPr>
          <w:rFonts w:eastAsia="Arial Unicode MS"/>
          <w:szCs w:val="28"/>
          <w:u w:color="000000"/>
          <w:lang w:val="nl-NL"/>
        </w:rPr>
        <w:t>hướng dẫn các đơn vị, địa phương có liên quan quản lý, sử dụng và quyết toán kinh phí thực hiện kế hoạch theo quy định hiện hành.</w:t>
      </w:r>
    </w:p>
    <w:p w14:paraId="6B9AC3F6" w14:textId="77777777" w:rsidR="007B68CA" w:rsidRDefault="00EB3D17">
      <w:pPr>
        <w:spacing w:before="120" w:after="120"/>
        <w:ind w:firstLine="720"/>
        <w:jc w:val="both"/>
        <w:outlineLvl w:val="0"/>
        <w:rPr>
          <w:rFonts w:eastAsia="Arial Unicode MS"/>
          <w:szCs w:val="28"/>
          <w:u w:color="000000"/>
          <w:lang w:val="de-DE"/>
        </w:rPr>
      </w:pPr>
      <w:r>
        <w:rPr>
          <w:rFonts w:eastAsia="Arial Unicode MS"/>
          <w:b/>
          <w:szCs w:val="28"/>
          <w:u w:color="000000"/>
          <w:lang w:val="nl-NL"/>
        </w:rPr>
        <w:t xml:space="preserve">3. </w:t>
      </w:r>
      <w:r>
        <w:rPr>
          <w:rFonts w:eastAsia="Arial Unicode MS"/>
          <w:b/>
          <w:szCs w:val="28"/>
          <w:u w:color="000000"/>
          <w:lang w:val="de-DE"/>
        </w:rPr>
        <w:t xml:space="preserve">Sở Y tế </w:t>
      </w:r>
    </w:p>
    <w:p w14:paraId="2B5C9B78" w14:textId="77777777" w:rsidR="007B68CA" w:rsidRDefault="00EB3D17">
      <w:pPr>
        <w:spacing w:before="120" w:after="120"/>
        <w:ind w:firstLine="720"/>
        <w:jc w:val="both"/>
        <w:outlineLvl w:val="0"/>
        <w:rPr>
          <w:rFonts w:eastAsia="Arial Unicode MS"/>
          <w:szCs w:val="28"/>
          <w:u w:color="000000"/>
          <w:lang w:val="de-DE"/>
        </w:rPr>
      </w:pPr>
      <w:r>
        <w:rPr>
          <w:rFonts w:eastAsia="Arial Unicode MS"/>
          <w:szCs w:val="28"/>
          <w:u w:color="000000"/>
          <w:lang w:val="de-DE"/>
        </w:rPr>
        <w:t>Chỉ đạo các cơ sở y tế thực hiện tốt công tác khám, chữa bệnh cho trẻ em</w:t>
      </w:r>
      <w:r>
        <w:rPr>
          <w:rFonts w:eastAsia="Arial Unicode MS"/>
          <w:szCs w:val="28"/>
          <w:u w:color="000000"/>
          <w:lang w:val="vi-VN"/>
        </w:rPr>
        <w:t xml:space="preserve"> dưới 6 tuổi</w:t>
      </w:r>
      <w:r>
        <w:rPr>
          <w:rFonts w:eastAsia="Arial Unicode MS"/>
          <w:szCs w:val="28"/>
          <w:u w:color="000000"/>
          <w:lang w:val="de-DE"/>
        </w:rPr>
        <w:t>, trẻ em có hoàn cảnh đặc biệt</w:t>
      </w:r>
      <w:r>
        <w:rPr>
          <w:rFonts w:eastAsia="Arial Unicode MS"/>
          <w:szCs w:val="28"/>
          <w:u w:color="000000"/>
          <w:lang w:val="vi-VN"/>
        </w:rPr>
        <w:t>, trẻ em bị bệnh hiểm nghèo có hoàn cảnh khó khăn</w:t>
      </w:r>
      <w:r>
        <w:rPr>
          <w:rFonts w:eastAsia="Arial Unicode MS"/>
          <w:szCs w:val="28"/>
          <w:u w:color="000000"/>
          <w:lang w:val="nl-NL"/>
        </w:rPr>
        <w:t xml:space="preserve">; tăng cường các hoạt động tuyên truyền về phòng tránh tai nạn, thương tích </w:t>
      </w:r>
      <w:r>
        <w:rPr>
          <w:rFonts w:eastAsia="Arial Unicode MS"/>
          <w:szCs w:val="28"/>
          <w:u w:color="000000"/>
          <w:lang w:val="vi-VN"/>
        </w:rPr>
        <w:t xml:space="preserve">cho </w:t>
      </w:r>
      <w:r>
        <w:rPr>
          <w:rFonts w:eastAsia="Arial Unicode MS"/>
          <w:szCs w:val="28"/>
          <w:u w:color="000000"/>
          <w:lang w:val="nl-NL"/>
        </w:rPr>
        <w:t>trẻ em.</w:t>
      </w:r>
      <w:r>
        <w:rPr>
          <w:rFonts w:eastAsia="Arial Unicode MS"/>
          <w:szCs w:val="28"/>
          <w:u w:color="000000"/>
          <w:lang w:val="de-DE"/>
        </w:rPr>
        <w:t xml:space="preserve"> </w:t>
      </w:r>
    </w:p>
    <w:p w14:paraId="1AC5220A" w14:textId="77777777" w:rsidR="007B68CA" w:rsidRDefault="00EB3D17">
      <w:pPr>
        <w:spacing w:before="120" w:after="120"/>
        <w:ind w:firstLine="720"/>
        <w:jc w:val="both"/>
        <w:outlineLvl w:val="0"/>
        <w:rPr>
          <w:rFonts w:eastAsia="Arial Unicode MS"/>
          <w:b/>
          <w:iCs/>
          <w:szCs w:val="28"/>
          <w:u w:color="000000"/>
          <w:lang w:val="de-DE"/>
        </w:rPr>
      </w:pPr>
      <w:r>
        <w:rPr>
          <w:rFonts w:eastAsia="Arial Unicode MS"/>
          <w:szCs w:val="28"/>
          <w:u w:color="000000"/>
          <w:lang w:val="de-DE"/>
        </w:rPr>
        <w:lastRenderedPageBreak/>
        <w:t xml:space="preserve">Phối hợp Sở Lao động - Thương binh và Xã hội tổ chức khám tầm soát bệnh tim cho trẻ em; khám, cấp thuốc và dụng cụ chỉnh hình miễn phí cho trẻ em khuyết tật. Hướng dẫn chuyên môn, kỹ thuật về phòng ngừa, ngăn chặn các bệnh dịch lây lan trong mùa hè; tăng cường công tác khám, chữa bệnh cho trẻ em </w:t>
      </w:r>
      <w:r>
        <w:rPr>
          <w:rFonts w:eastAsia="Arial Unicode MS"/>
          <w:iCs/>
          <w:szCs w:val="28"/>
          <w:u w:color="000000"/>
          <w:lang w:val="de-DE"/>
        </w:rPr>
        <w:t>(đặc biệt quan tâm đến trẻ em suy dinh dưỡng, khuyết tật, trẻ em là nạn nhân chất độc hóa học, nhiễm HIV</w:t>
      </w:r>
      <w:r w:rsidR="00E45A86">
        <w:rPr>
          <w:rFonts w:eastAsia="Arial Unicode MS"/>
          <w:iCs/>
          <w:szCs w:val="28"/>
          <w:u w:color="000000"/>
          <w:lang w:val="de-DE"/>
        </w:rPr>
        <w:t>/AIDS</w:t>
      </w:r>
      <w:r>
        <w:rPr>
          <w:rFonts w:eastAsia="Arial Unicode MS"/>
          <w:iCs/>
          <w:szCs w:val="28"/>
          <w:u w:color="000000"/>
          <w:lang w:val="de-DE"/>
        </w:rPr>
        <w:t>, bị xâm hại tình dục, nghiện ma túy, bị tai nạn, thương tích,...).</w:t>
      </w:r>
    </w:p>
    <w:p w14:paraId="17B78C23" w14:textId="77777777" w:rsidR="007B68CA" w:rsidRDefault="00EB3D17">
      <w:pPr>
        <w:spacing w:before="120" w:after="120"/>
        <w:ind w:firstLine="720"/>
        <w:jc w:val="both"/>
        <w:outlineLvl w:val="0"/>
        <w:rPr>
          <w:rFonts w:eastAsia="Arial Unicode MS"/>
          <w:b/>
          <w:szCs w:val="28"/>
          <w:u w:color="000000"/>
          <w:lang w:val="nl-NL"/>
        </w:rPr>
      </w:pPr>
      <w:r>
        <w:rPr>
          <w:rFonts w:eastAsia="Arial Unicode MS"/>
          <w:b/>
          <w:szCs w:val="28"/>
          <w:u w:color="000000"/>
          <w:lang w:val="nl-NL"/>
        </w:rPr>
        <w:t>4. Sở Giáo dục và Đào tạo</w:t>
      </w:r>
    </w:p>
    <w:p w14:paraId="7787DE86" w14:textId="77777777" w:rsidR="007B68CA" w:rsidRDefault="00EB3D17">
      <w:pPr>
        <w:spacing w:before="120" w:after="120"/>
        <w:ind w:firstLine="720"/>
        <w:jc w:val="both"/>
        <w:outlineLvl w:val="0"/>
        <w:rPr>
          <w:rFonts w:eastAsia="Arial Unicode MS"/>
          <w:szCs w:val="28"/>
          <w:u w:color="000000"/>
          <w:lang w:val="nl-NL"/>
        </w:rPr>
      </w:pPr>
      <w:r>
        <w:rPr>
          <w:rFonts w:eastAsia="Arial Unicode MS"/>
          <w:szCs w:val="28"/>
          <w:u w:color="000000"/>
          <w:lang w:val="de-DE"/>
        </w:rPr>
        <w:t>Chỉ đạo Phòng Giáo dục và Đào tạo các huyện, thị xã, thành phố, các trường học trên địa bàn tỉnh treo khẩu hiệu tuyên truyền Tháng hành động vì trẻ em.</w:t>
      </w:r>
      <w:r>
        <w:rPr>
          <w:rFonts w:eastAsia="Arial Unicode MS"/>
          <w:szCs w:val="28"/>
          <w:u w:color="000000"/>
          <w:lang w:val="nl-NL"/>
        </w:rPr>
        <w:t xml:space="preserve"> Phối hợp các đơn vị liên quan xây dựng Chương trình tuyên truyền, giáo dục phổ biến kiến thức về phòng ngừa, ngăn chặn hành vi bạo lực, xâm hại trẻ em cho học sinh, giáo viên, cán bộ quản lý giáo dục. </w:t>
      </w:r>
      <w:r>
        <w:rPr>
          <w:rFonts w:eastAsia="Arial Unicode MS"/>
          <w:szCs w:val="28"/>
          <w:u w:color="000000"/>
          <w:lang w:val="de-DE"/>
        </w:rPr>
        <w:t>Khuyến khích, động viên phụ huynh học sinh hưởng ứng phong trào học bơi, dạy bơi cho trẻ em ở các xã vùng sông nước nhằm hạn chế tình trạng đuối nước dẫn đến tử vong ở trẻ em.</w:t>
      </w:r>
    </w:p>
    <w:p w14:paraId="3270A348" w14:textId="77777777" w:rsidR="007B68CA" w:rsidRDefault="00EB3D17">
      <w:pPr>
        <w:spacing w:before="120" w:after="120"/>
        <w:ind w:firstLine="720"/>
        <w:jc w:val="both"/>
        <w:outlineLvl w:val="0"/>
        <w:rPr>
          <w:rFonts w:eastAsia="Arial Unicode MS"/>
          <w:szCs w:val="28"/>
          <w:u w:color="000000"/>
          <w:lang w:val="de-DE"/>
        </w:rPr>
      </w:pPr>
      <w:r>
        <w:rPr>
          <w:rFonts w:eastAsia="Arial Unicode MS"/>
          <w:b/>
          <w:szCs w:val="28"/>
          <w:u w:color="000000"/>
          <w:lang w:val="de-DE"/>
        </w:rPr>
        <w:t>5. Sở Văn hóa, Thể thao và Du lịch</w:t>
      </w:r>
      <w:r>
        <w:rPr>
          <w:rFonts w:eastAsia="Arial Unicode MS"/>
          <w:szCs w:val="28"/>
          <w:u w:color="000000"/>
          <w:lang w:val="de-DE"/>
        </w:rPr>
        <w:t xml:space="preserve"> </w:t>
      </w:r>
    </w:p>
    <w:p w14:paraId="2634CA83" w14:textId="77777777" w:rsidR="007B68CA" w:rsidRDefault="00EB3D17">
      <w:pPr>
        <w:spacing w:before="120" w:after="120"/>
        <w:ind w:firstLine="720"/>
        <w:jc w:val="both"/>
        <w:outlineLvl w:val="0"/>
        <w:rPr>
          <w:rFonts w:eastAsia="Arial Unicode MS"/>
          <w:b/>
          <w:szCs w:val="28"/>
          <w:u w:color="000000"/>
          <w:lang w:val="de-DE"/>
        </w:rPr>
      </w:pPr>
      <w:r>
        <w:rPr>
          <w:rFonts w:eastAsia="Arial Unicode MS"/>
          <w:szCs w:val="28"/>
          <w:u w:color="000000"/>
          <w:lang w:val="de-DE"/>
        </w:rPr>
        <w:t>Chỉ đạo, hướng dẫn Phòng Văn hóa - Thông tin các huyện, thị xã, thành phố sử dụng thư viện, câu lạc bộ, nhà văn hóa, điểm vui chơi giải trí, thể dục, thể thao dành cho trẻ em ở địa phương. Phối hợp các sở, ban ngành tổ chức dạy bơi miễn phí cho các đối tượng trẻ em nghèo, sống ở vùng sông nước. Tổ chức các hoạt động nhân “Ngày gia đình Việt Nam” 28/6 gắn với các hoạt động Tháng hành động. Kiểm tra, thanh tra và xử lý nghiêm các hành vi vi phạm pháp luật trong lĩnh vực văn hóa, gia đình, thể dục, thể thao dành cho trẻ em.</w:t>
      </w:r>
    </w:p>
    <w:p w14:paraId="5249D6C2" w14:textId="77777777" w:rsidR="007B68CA" w:rsidRDefault="00EB3D17">
      <w:pPr>
        <w:spacing w:before="120" w:after="120"/>
        <w:ind w:firstLine="720"/>
        <w:jc w:val="both"/>
        <w:outlineLvl w:val="0"/>
        <w:rPr>
          <w:rFonts w:eastAsia="Arial Unicode MS"/>
          <w:szCs w:val="28"/>
          <w:u w:color="000000"/>
          <w:lang w:val="de-DE"/>
        </w:rPr>
      </w:pPr>
      <w:r>
        <w:rPr>
          <w:rFonts w:eastAsia="Arial Unicode MS"/>
          <w:b/>
          <w:szCs w:val="28"/>
          <w:u w:color="000000"/>
          <w:lang w:val="de-DE"/>
        </w:rPr>
        <w:t>6. Sở Thông tin và Truyền thông</w:t>
      </w:r>
      <w:r>
        <w:rPr>
          <w:rFonts w:eastAsia="Arial Unicode MS"/>
          <w:szCs w:val="28"/>
          <w:u w:color="000000"/>
          <w:lang w:val="de-DE"/>
        </w:rPr>
        <w:t xml:space="preserve"> </w:t>
      </w:r>
    </w:p>
    <w:p w14:paraId="75C0C224" w14:textId="77777777" w:rsidR="004770F4" w:rsidRPr="006176A1" w:rsidRDefault="004770F4">
      <w:pPr>
        <w:spacing w:before="120" w:after="120"/>
        <w:ind w:firstLine="720"/>
        <w:jc w:val="both"/>
        <w:outlineLvl w:val="0"/>
        <w:rPr>
          <w:rFonts w:eastAsia="Arial Unicode MS"/>
          <w:szCs w:val="28"/>
          <w:u w:color="000000"/>
          <w:lang w:val="de-DE"/>
        </w:rPr>
      </w:pPr>
      <w:r w:rsidRPr="006176A1">
        <w:rPr>
          <w:rFonts w:eastAsia="Arial Unicode MS"/>
          <w:szCs w:val="28"/>
          <w:u w:color="000000"/>
          <w:lang w:val="de-DE"/>
        </w:rPr>
        <w:t>- Phối hợp với Sở Lao động - Thương binh và Xã hội và các cơ quan đơn vị có liên quan định hướng, cung cấp tài liệu tuyên truyền, thông tin chính xác, kịp thời về các nội dung có liên quan cho báo chí, hệ thống thông tin cơ sở và các loại hình truyền thông khác để thực hiện thông tin, tuyên truyền.</w:t>
      </w:r>
    </w:p>
    <w:p w14:paraId="7EE4CDF8" w14:textId="77777777" w:rsidR="004770F4" w:rsidRPr="006176A1" w:rsidRDefault="004770F4">
      <w:pPr>
        <w:spacing w:before="120" w:after="120"/>
        <w:ind w:firstLine="720"/>
        <w:jc w:val="both"/>
        <w:outlineLvl w:val="0"/>
        <w:rPr>
          <w:rFonts w:eastAsia="Arial Unicode MS"/>
          <w:szCs w:val="28"/>
          <w:u w:color="000000"/>
          <w:lang w:val="de-DE"/>
        </w:rPr>
      </w:pPr>
      <w:r w:rsidRPr="006176A1">
        <w:rPr>
          <w:rFonts w:eastAsia="Arial Unicode MS"/>
          <w:szCs w:val="28"/>
          <w:u w:color="000000"/>
          <w:lang w:val="de-DE"/>
        </w:rPr>
        <w:t xml:space="preserve">- </w:t>
      </w:r>
      <w:r w:rsidR="00EB3D17" w:rsidRPr="006176A1">
        <w:rPr>
          <w:rFonts w:eastAsia="Arial Unicode MS"/>
          <w:szCs w:val="28"/>
          <w:u w:color="000000"/>
          <w:lang w:val="de-DE"/>
        </w:rPr>
        <w:t>Phối hợp với Báo Sóc Trăng, Đài Phát thanh và Truyền hình Sóc Trăng và chỉ đạo Trung tâm Văn hóa - Thể thao - Truyền thanh các huyện, thị xã, thành phố tăng cường các công tác thông tin</w:t>
      </w:r>
      <w:r w:rsidRPr="006176A1">
        <w:rPr>
          <w:rFonts w:eastAsia="Arial Unicode MS"/>
          <w:szCs w:val="28"/>
          <w:u w:color="000000"/>
          <w:lang w:val="de-DE"/>
        </w:rPr>
        <w:t>,</w:t>
      </w:r>
      <w:r w:rsidR="00EB3D17" w:rsidRPr="006176A1">
        <w:rPr>
          <w:rFonts w:eastAsia="Arial Unicode MS"/>
          <w:szCs w:val="28"/>
          <w:u w:color="000000"/>
          <w:lang w:val="de-DE"/>
        </w:rPr>
        <w:t xml:space="preserve"> tuyên truyền, phổ biến các văn bản liên quan đến công tác bảo vệ, chăm sóc và giáo dục trẻ em</w:t>
      </w:r>
      <w:r w:rsidRPr="006176A1">
        <w:rPr>
          <w:rFonts w:eastAsia="Arial Unicode MS"/>
          <w:szCs w:val="28"/>
          <w:u w:color="000000"/>
          <w:lang w:val="de-DE"/>
        </w:rPr>
        <w:t>; thông tin phản ánh kịp thời, khách quan, toàn diện các hoạt động diễn ra Thánh hành động trên địa bàn.</w:t>
      </w:r>
    </w:p>
    <w:p w14:paraId="2ABE9CB4" w14:textId="77777777" w:rsidR="007B68CA" w:rsidRDefault="00EB3D17">
      <w:pPr>
        <w:spacing w:before="120" w:after="120"/>
        <w:ind w:firstLine="720"/>
        <w:jc w:val="both"/>
        <w:outlineLvl w:val="0"/>
        <w:rPr>
          <w:rFonts w:eastAsia="Arial Unicode MS"/>
          <w:szCs w:val="28"/>
          <w:u w:color="000000"/>
          <w:lang w:val="de-DE"/>
        </w:rPr>
      </w:pPr>
      <w:r>
        <w:rPr>
          <w:rFonts w:eastAsia="Arial Unicode MS"/>
          <w:szCs w:val="28"/>
          <w:u w:color="000000"/>
          <w:lang w:val="de-DE"/>
        </w:rPr>
        <w:t xml:space="preserve"> </w:t>
      </w:r>
      <w:r>
        <w:rPr>
          <w:rFonts w:eastAsia="Arial Unicode MS"/>
          <w:b/>
          <w:szCs w:val="28"/>
          <w:u w:color="000000"/>
          <w:lang w:val="de-DE"/>
        </w:rPr>
        <w:t xml:space="preserve">7. Công an tỉnh </w:t>
      </w:r>
    </w:p>
    <w:p w14:paraId="6D8E77BC" w14:textId="77777777" w:rsidR="007B68CA" w:rsidRDefault="00EB3D17">
      <w:pPr>
        <w:spacing w:before="120" w:after="120"/>
        <w:ind w:firstLine="720"/>
        <w:jc w:val="both"/>
        <w:outlineLvl w:val="0"/>
        <w:rPr>
          <w:rFonts w:eastAsia="Arial Unicode MS"/>
          <w:szCs w:val="28"/>
          <w:u w:color="000000"/>
          <w:lang w:val="de-DE"/>
        </w:rPr>
      </w:pPr>
      <w:r>
        <w:rPr>
          <w:rFonts w:eastAsia="Arial Unicode MS"/>
          <w:szCs w:val="28"/>
          <w:u w:color="000000"/>
          <w:lang w:val="de-DE"/>
        </w:rPr>
        <w:t xml:space="preserve">Chỉ đạo, hướng dẫn thực hiện các biện pháp phòng ngừa, ngăn chặn hành vi xâm hại trẻ em, đặc biệt là bạo lực, xâm hại tình dục trẻ em và trẻ em vi phạm pháp luật. Phối hợp các cơ quan có liên quan quản lý, giáo dục trẻ em vi phạm pháp luật được giáo dục tại xã, phường, thị trấn hoặc trại tạm giam. Tăng cường các giải pháp phòng, chống tội phạm mua bán trẻ em và xâm hại trẻ em. Đẩy mạnh công tác tuyên truyền về phương thức thủ đoạn xâm hại trẻ em hiện nay, nhất là xâm hại trẻ em trên không gian mạng. Trong quá trình điều tra cần quan tâm các hoạt động điều tra thân thiện với trẻ em; chỉ đạo kiểm tra và xử lý triệt để, đúng </w:t>
      </w:r>
      <w:r>
        <w:rPr>
          <w:rFonts w:eastAsia="Arial Unicode MS"/>
          <w:szCs w:val="28"/>
          <w:u w:color="000000"/>
          <w:lang w:val="de-DE"/>
        </w:rPr>
        <w:lastRenderedPageBreak/>
        <w:t>pháp luật đối với các vụ việc xâm hại trẻ em. Xử lý kịp thời các đơn thư, khiếu nại, tố cáo liên quan đến bạo lực, xâm hại tình dục trẻ em</w:t>
      </w:r>
      <w:r>
        <w:rPr>
          <w:rFonts w:eastAsia="Arial Unicode MS"/>
          <w:szCs w:val="28"/>
          <w:u w:color="000000"/>
          <w:lang w:val="vi-VN"/>
        </w:rPr>
        <w:t>.</w:t>
      </w:r>
    </w:p>
    <w:p w14:paraId="0D94590B" w14:textId="77777777" w:rsidR="007B68CA" w:rsidRDefault="00EB3D17">
      <w:pPr>
        <w:spacing w:before="120" w:after="120"/>
        <w:ind w:firstLine="720"/>
        <w:jc w:val="both"/>
        <w:outlineLvl w:val="0"/>
        <w:rPr>
          <w:rFonts w:eastAsia="Arial Unicode MS"/>
          <w:szCs w:val="28"/>
          <w:u w:color="000000"/>
          <w:lang w:val="de-DE"/>
        </w:rPr>
      </w:pPr>
      <w:r>
        <w:rPr>
          <w:rFonts w:eastAsia="Arial Unicode MS"/>
          <w:b/>
          <w:szCs w:val="28"/>
          <w:u w:color="000000"/>
          <w:lang w:val="de-DE"/>
        </w:rPr>
        <w:t>8. Các sở, ban ngành, cơ quan có liên quan</w:t>
      </w:r>
      <w:r>
        <w:rPr>
          <w:rFonts w:eastAsia="Arial Unicode MS"/>
          <w:szCs w:val="28"/>
          <w:u w:color="000000"/>
          <w:lang w:val="de-DE"/>
        </w:rPr>
        <w:t xml:space="preserve"> </w:t>
      </w:r>
    </w:p>
    <w:p w14:paraId="0F28A449" w14:textId="77777777" w:rsidR="007B68CA" w:rsidRDefault="00EB3D17">
      <w:pPr>
        <w:spacing w:before="120" w:after="120"/>
        <w:ind w:firstLine="720"/>
        <w:jc w:val="both"/>
        <w:outlineLvl w:val="0"/>
        <w:rPr>
          <w:rFonts w:eastAsia="Arial Unicode MS"/>
          <w:b/>
          <w:szCs w:val="28"/>
          <w:u w:color="000000"/>
          <w:lang w:val="de-DE"/>
        </w:rPr>
      </w:pPr>
      <w:r>
        <w:rPr>
          <w:rFonts w:eastAsia="Arial Unicode MS"/>
          <w:szCs w:val="28"/>
          <w:u w:color="000000"/>
          <w:lang w:val="de-DE"/>
        </w:rPr>
        <w:t>Theo chức năng nhiệm vụ được giao, phối hợp với Sở Lao động - Thương binh và Xã hội lồng ghép tổ chức triển khai thực hiện có hiệu quả Tháng hành động vì trẻ em năm 2024.</w:t>
      </w:r>
    </w:p>
    <w:p w14:paraId="25333B38" w14:textId="2E636D32" w:rsidR="007B68CA" w:rsidRDefault="00EB3D17">
      <w:pPr>
        <w:spacing w:before="120" w:after="120"/>
        <w:ind w:firstLine="720"/>
        <w:jc w:val="both"/>
        <w:outlineLvl w:val="0"/>
        <w:rPr>
          <w:rFonts w:eastAsia="Arial Unicode MS"/>
          <w:szCs w:val="28"/>
          <w:u w:color="000000"/>
          <w:lang w:val="de-DE"/>
        </w:rPr>
      </w:pPr>
      <w:r>
        <w:rPr>
          <w:rFonts w:eastAsia="Arial Unicode MS"/>
          <w:b/>
          <w:szCs w:val="28"/>
          <w:u w:color="000000"/>
          <w:lang w:val="de-DE"/>
        </w:rPr>
        <w:t>9. Đề nghị Ủy ban Mặt trận Tổ quốc Việt Nam tỉnh</w:t>
      </w:r>
    </w:p>
    <w:p w14:paraId="39739DC0" w14:textId="4FF6C888" w:rsidR="007B68CA" w:rsidRDefault="006176A1">
      <w:pPr>
        <w:spacing w:before="120" w:after="120"/>
        <w:ind w:firstLine="720"/>
        <w:jc w:val="both"/>
        <w:outlineLvl w:val="0"/>
        <w:rPr>
          <w:rFonts w:eastAsia="Arial Unicode MS"/>
          <w:szCs w:val="28"/>
          <w:u w:color="000000"/>
          <w:lang w:val="de-DE"/>
        </w:rPr>
      </w:pPr>
      <w:r>
        <w:rPr>
          <w:rFonts w:eastAsia="Arial Unicode MS"/>
          <w:szCs w:val="28"/>
          <w:u w:color="000000"/>
          <w:lang w:val="de-DE"/>
        </w:rPr>
        <w:t>T</w:t>
      </w:r>
      <w:r w:rsidR="005A7B82" w:rsidRPr="006176A1">
        <w:rPr>
          <w:rFonts w:eastAsia="Arial Unicode MS"/>
          <w:szCs w:val="28"/>
          <w:u w:color="000000"/>
          <w:lang w:val="de-DE"/>
        </w:rPr>
        <w:t xml:space="preserve">uyên truyền </w:t>
      </w:r>
      <w:r w:rsidR="005A7B82">
        <w:rPr>
          <w:rFonts w:eastAsia="Arial Unicode MS"/>
          <w:szCs w:val="28"/>
          <w:u w:color="000000"/>
          <w:lang w:val="de-DE"/>
        </w:rPr>
        <w:t>v</w:t>
      </w:r>
      <w:r w:rsidR="00EB3D17">
        <w:rPr>
          <w:rFonts w:eastAsia="Arial Unicode MS"/>
          <w:szCs w:val="28"/>
          <w:u w:color="000000"/>
          <w:lang w:val="de-DE"/>
        </w:rPr>
        <w:t>ận động đoàn viên, hội viên, cán bộ, công chức, viên chức và nhân dân hưởng ứng Tháng hành động vì trẻ em bằng những việc làm thiết thực như không có con em bỏ học, hạn chế thấp nhất tình trạng bỏ rơi trẻ em, trẻ em bị ngược đãi, bị bạo lực, bị xâm hại tình dục; kêu gọi cộng đồng tham gia tích cực giúp đỡ tạo cơ hội phát triển bình đẳng cho trẻ em nghèo, trẻ em dân tộc thiểu số và trẻ em có hoàn cảnh đặc biệt.</w:t>
      </w:r>
    </w:p>
    <w:p w14:paraId="23779064" w14:textId="77777777" w:rsidR="007B68CA" w:rsidRDefault="00EB3D17">
      <w:pPr>
        <w:spacing w:before="120" w:after="120"/>
        <w:ind w:firstLine="720"/>
        <w:jc w:val="both"/>
        <w:outlineLvl w:val="0"/>
        <w:rPr>
          <w:rFonts w:eastAsia="Arial Unicode MS"/>
          <w:szCs w:val="28"/>
          <w:u w:color="000000"/>
          <w:lang w:val="de-DE"/>
        </w:rPr>
      </w:pPr>
      <w:r>
        <w:rPr>
          <w:rFonts w:eastAsia="Arial Unicode MS"/>
          <w:b/>
          <w:szCs w:val="28"/>
          <w:u w:color="000000"/>
          <w:lang w:val="de-DE"/>
        </w:rPr>
        <w:t>10. Đề nghị Hội Liên hiệp Phụ nữ, Hội Nông dân, Đoàn Thanh niên Cộng sản Hồ Chí Minh</w:t>
      </w:r>
      <w:r>
        <w:rPr>
          <w:rFonts w:eastAsia="Arial Unicode MS"/>
          <w:szCs w:val="28"/>
          <w:u w:color="000000"/>
          <w:lang w:val="de-DE"/>
        </w:rPr>
        <w:t xml:space="preserve"> </w:t>
      </w:r>
      <w:r>
        <w:rPr>
          <w:rFonts w:eastAsia="Arial Unicode MS"/>
          <w:b/>
          <w:szCs w:val="28"/>
          <w:u w:color="000000"/>
          <w:lang w:val="de-DE"/>
        </w:rPr>
        <w:t>tỉnh</w:t>
      </w:r>
      <w:r>
        <w:rPr>
          <w:rFonts w:eastAsia="Arial Unicode MS"/>
          <w:szCs w:val="28"/>
          <w:u w:color="000000"/>
          <w:lang w:val="de-DE"/>
        </w:rPr>
        <w:t xml:space="preserve"> </w:t>
      </w:r>
    </w:p>
    <w:p w14:paraId="3CEB044D" w14:textId="77777777" w:rsidR="007B68CA" w:rsidRDefault="00EB3D17">
      <w:pPr>
        <w:spacing w:before="120" w:after="120"/>
        <w:ind w:firstLine="720"/>
        <w:jc w:val="both"/>
        <w:outlineLvl w:val="0"/>
        <w:rPr>
          <w:rFonts w:eastAsia="Arial Unicode MS"/>
          <w:szCs w:val="28"/>
          <w:u w:color="000000"/>
          <w:lang w:val="de-DE"/>
        </w:rPr>
      </w:pPr>
      <w:r>
        <w:rPr>
          <w:rFonts w:eastAsia="Arial Unicode MS"/>
          <w:szCs w:val="28"/>
          <w:u w:color="000000"/>
          <w:lang w:val="de-DE"/>
        </w:rPr>
        <w:t xml:space="preserve">- Phối hợp các sở, ban ngành và các đơn vị có liên quan tổ chức các hoạt động </w:t>
      </w:r>
      <w:r>
        <w:rPr>
          <w:rFonts w:eastAsia="Arial Unicode MS"/>
          <w:szCs w:val="28"/>
          <w:u w:color="000000"/>
          <w:lang w:val="vi-VN"/>
        </w:rPr>
        <w:t>dành cho</w:t>
      </w:r>
      <w:r>
        <w:rPr>
          <w:rFonts w:eastAsia="Arial Unicode MS"/>
          <w:szCs w:val="28"/>
          <w:u w:color="000000"/>
          <w:lang w:val="de-DE"/>
        </w:rPr>
        <w:t xml:space="preserve"> cho trẻ em trong kỳ nghỉ hè và Ngày quốc tế Thiếu nhi 1/6. Tổ chức đa dạng các hình thức và nội dung hoạt động cho trẻ em như: Hoạt động của các câu lạc bộ trẻ em, các lớp giáo dục kỹ năng mềm, giáo dục nhân cách, chiến sĩ nhí; đặc biệt là các hoạt động phòng, ngừa trẻ em bị xâm hại, các buổi nói chuyện chuyên đề, các hội thi, hội diễn, đảm bảo cho trẻ em được an toàn, bổ ích nhằm thu hút và phát huy quyền được vui chơi, giải trí của các em, hạn chế tối đa tình trạng trẻ em sa vào các trò chơi mang tính bạo lực hoặc tham gia các vụ việc gây mất trật tự nơi công cộng và các tệ nạn xã hội khác. Duy trì, nhân rộng các mô hình tổ/câu lạc bộ bảo vệ an toàn cho trẻ em, nhất là trẻ em gái; các đường dây nóng, góc tư vấn học đường.</w:t>
      </w:r>
    </w:p>
    <w:p w14:paraId="1F10CBC0" w14:textId="77777777" w:rsidR="007B68CA" w:rsidRDefault="00EB3D17">
      <w:pPr>
        <w:spacing w:before="120" w:after="120"/>
        <w:ind w:firstLine="720"/>
        <w:jc w:val="both"/>
        <w:outlineLvl w:val="0"/>
        <w:rPr>
          <w:rFonts w:eastAsia="Arial Unicode MS"/>
          <w:szCs w:val="28"/>
          <w:u w:color="000000"/>
          <w:lang w:val="de-DE"/>
        </w:rPr>
      </w:pPr>
      <w:r>
        <w:rPr>
          <w:rFonts w:eastAsia="Arial Unicode MS"/>
          <w:szCs w:val="28"/>
          <w:u w:color="000000"/>
          <w:lang w:val="de-DE"/>
        </w:rPr>
        <w:t>- Đoàn Thanh niên Cộng sản Hồ Chí Minh tỉnh phối hợp với Sở Lao động - Thương binh và Xã hội tổ chức Lễ phát động Tháng hành động vì trẻ em.</w:t>
      </w:r>
    </w:p>
    <w:p w14:paraId="62654D0E" w14:textId="77777777" w:rsidR="007B68CA" w:rsidRDefault="00EB3D17">
      <w:pPr>
        <w:spacing w:before="120" w:after="120"/>
        <w:ind w:firstLine="720"/>
        <w:jc w:val="both"/>
        <w:outlineLvl w:val="0"/>
        <w:rPr>
          <w:rFonts w:eastAsia="Arial Unicode MS"/>
          <w:b/>
          <w:szCs w:val="28"/>
          <w:u w:color="000000"/>
          <w:lang w:val="de-DE"/>
        </w:rPr>
      </w:pPr>
      <w:r>
        <w:rPr>
          <w:rFonts w:eastAsia="Arial Unicode MS"/>
          <w:b/>
          <w:szCs w:val="28"/>
          <w:u w:color="000000"/>
          <w:lang w:val="de-DE"/>
        </w:rPr>
        <w:t>11. Ủy ban nhân dân các huyện, thị xã, thành phố</w:t>
      </w:r>
    </w:p>
    <w:p w14:paraId="6349F6CA" w14:textId="77777777" w:rsidR="007B68CA" w:rsidRDefault="00EB3D17">
      <w:pPr>
        <w:shd w:val="clear" w:color="auto" w:fill="FFFFFF"/>
        <w:spacing w:before="120" w:after="120"/>
        <w:ind w:firstLine="720"/>
        <w:jc w:val="both"/>
        <w:rPr>
          <w:szCs w:val="28"/>
          <w:lang w:val="de-DE"/>
        </w:rPr>
      </w:pPr>
      <w:r>
        <w:rPr>
          <w:szCs w:val="28"/>
          <w:lang w:val="de-DE"/>
        </w:rPr>
        <w:t>- Bố trí kinh phí để triển khai thực hiện có hiệu quả Kế hoạch. Tùy theo điều kiện của địa phương, chỉ đạo Phòng Lao động - Thương binh và Xã hội phối hợp các cơ quan có liên quan tổ chức Lễ phát động Tháng hành động vì trẻ em năm 2024 tại địa phương. Riêng Ủy ban nhân dân huyện Long Phú phối hợp Sở Lao động - Thương binh và Xã hội tổ chức Lễ Phát động tại địa phương.</w:t>
      </w:r>
    </w:p>
    <w:p w14:paraId="278D8205" w14:textId="77777777" w:rsidR="007B68CA" w:rsidRDefault="00EB3D17">
      <w:pPr>
        <w:shd w:val="clear" w:color="auto" w:fill="FFFFFF"/>
        <w:spacing w:before="120" w:after="120"/>
        <w:ind w:firstLine="720"/>
        <w:jc w:val="both"/>
        <w:rPr>
          <w:szCs w:val="28"/>
          <w:lang w:val="de-DE"/>
        </w:rPr>
      </w:pPr>
      <w:r>
        <w:rPr>
          <w:szCs w:val="28"/>
          <w:lang w:val="de-DE"/>
        </w:rPr>
        <w:t>- Tăng cường tuyên truyền trên các phương tiện truyền thông đại chúng về pháp luật, chính sách hỗ trợ trẻ em có hoàn cảnh đặc biệt, trẻ em có nguy cơ rơi vào hoàn cảnh đặc biệt; đăng tải các khẩu hiệu, thông điệp Tháng hành động vì trẻ em năm 2024.</w:t>
      </w:r>
    </w:p>
    <w:p w14:paraId="7AC1BD19" w14:textId="77777777" w:rsidR="007B68CA" w:rsidRDefault="00EB3D17">
      <w:pPr>
        <w:shd w:val="clear" w:color="auto" w:fill="FFFFFF"/>
        <w:spacing w:before="120" w:after="120"/>
        <w:ind w:firstLine="720"/>
        <w:jc w:val="both"/>
        <w:rPr>
          <w:szCs w:val="28"/>
          <w:lang w:val="de-DE"/>
        </w:rPr>
      </w:pPr>
      <w:r>
        <w:rPr>
          <w:szCs w:val="28"/>
          <w:lang w:val="de-DE"/>
        </w:rPr>
        <w:t>- Chỉ đạo rà soát, quản lý danh sách trẻ em có hoàn cảnh đặc biệt, trẻ em thuộc hộ nghèo, cận nghèo; bố trí nguồn lực phù hợp nhằm đảm bảo 100% trẻ em có hoàn cảnh đặc biệt, trẻ em thuộc hộ nghèo, cận nghèo được tặng quà, học bổng và các hình thức chăm sóc khác nhân dịp Tháng hành động.</w:t>
      </w:r>
    </w:p>
    <w:p w14:paraId="75806CA1" w14:textId="77777777" w:rsidR="007B68CA" w:rsidRDefault="00EB3D17">
      <w:pPr>
        <w:shd w:val="clear" w:color="auto" w:fill="FFFFFF"/>
        <w:spacing w:before="120" w:after="120"/>
        <w:ind w:firstLine="720"/>
        <w:jc w:val="both"/>
        <w:rPr>
          <w:bCs/>
          <w:szCs w:val="28"/>
          <w:lang w:val="nl-NL"/>
        </w:rPr>
      </w:pPr>
      <w:r>
        <w:rPr>
          <w:szCs w:val="28"/>
          <w:lang w:val="nl-NL"/>
        </w:rPr>
        <w:lastRenderedPageBreak/>
        <w:t xml:space="preserve">- Chủ động thực hiện các giải pháp, hoạt động phòng, chống xâm hại, bạo lực, phòng, chống tai nạn, thương tích, phòng, chống đuối nước trẻ em; Tăng cường rà soát, kiểm tra, phát hiện và có biện pháp khắc phục kịp thời những nơi nguy cơ trẻ em bị tai nạn đuối nước, tai nạn giao thông, tai nạn rơi, ngã, </w:t>
      </w:r>
      <w:r>
        <w:rPr>
          <w:szCs w:val="28"/>
          <w:lang w:val="de-DE"/>
        </w:rPr>
        <w:t xml:space="preserve">cần kịp thời có các biện pháp đảm bảo an toàn cho trẻ em. </w:t>
      </w:r>
      <w:r>
        <w:rPr>
          <w:bCs/>
          <w:szCs w:val="28"/>
          <w:lang w:val="nl-NL"/>
        </w:rPr>
        <w:t>Bảo đảm kỳ nghỉ hè an toàn, lành mạnh cho trẻ em. Tổ chức các hoạt động văn hóa, vui chơi, giải trí, thể dục, thể thao giao lưu cho trẻ em với nội dung bổ ích, phù hợp với điều kiện, đặc thù tại địa phương.</w:t>
      </w:r>
    </w:p>
    <w:p w14:paraId="5AD442C4" w14:textId="77777777" w:rsidR="007B68CA" w:rsidRDefault="00EB3D17">
      <w:pPr>
        <w:shd w:val="clear" w:color="auto" w:fill="FFFFFF"/>
        <w:spacing w:before="120" w:after="120"/>
        <w:ind w:firstLine="720"/>
        <w:jc w:val="both"/>
        <w:rPr>
          <w:szCs w:val="28"/>
          <w:lang w:val="nl-NL"/>
        </w:rPr>
      </w:pPr>
      <w:r>
        <w:rPr>
          <w:szCs w:val="28"/>
          <w:lang w:val="nl-NL"/>
        </w:rPr>
        <w:t xml:space="preserve">- Vận động các cơ quan, tổ chức, doanh nghiệp tích cực tham gia giúp đỡ trẻ em có hoàn cảnh đặc biệt, trẻ em nghèo bằng những việc làm cụ thể, thiết thực như hỗ trợ bữa ăn dinh dưỡng tại trường học, xây dựng các công trình, lớp học, nhà bán trú, điểm vui chơi, giải trí cho trẻ em. </w:t>
      </w:r>
    </w:p>
    <w:p w14:paraId="1C1230CC" w14:textId="77777777" w:rsidR="007B68CA" w:rsidRDefault="00EB3D17">
      <w:pPr>
        <w:shd w:val="clear" w:color="auto" w:fill="FFFFFF"/>
        <w:spacing w:before="120" w:after="120"/>
        <w:ind w:firstLine="720"/>
        <w:rPr>
          <w:bCs/>
          <w:szCs w:val="28"/>
          <w:lang w:val="nl-NL"/>
        </w:rPr>
      </w:pPr>
      <w:r>
        <w:rPr>
          <w:b/>
          <w:bCs/>
          <w:szCs w:val="28"/>
          <w:lang w:val="nl-NL"/>
        </w:rPr>
        <w:t>VI.</w:t>
      </w:r>
      <w:r>
        <w:rPr>
          <w:b/>
          <w:szCs w:val="28"/>
          <w:lang w:val="nl-NL"/>
        </w:rPr>
        <w:t xml:space="preserve"> CHẾ ĐỘ BÁO CÁO</w:t>
      </w:r>
    </w:p>
    <w:p w14:paraId="00E6C28D" w14:textId="4B566163" w:rsidR="007B68CA" w:rsidRDefault="00EB3D17">
      <w:pPr>
        <w:spacing w:before="120" w:after="120"/>
        <w:ind w:firstLine="720"/>
        <w:jc w:val="both"/>
        <w:outlineLvl w:val="0"/>
        <w:rPr>
          <w:rFonts w:eastAsia="Arial Unicode MS"/>
          <w:szCs w:val="28"/>
          <w:u w:color="000000"/>
          <w:lang w:val="nl-NL"/>
        </w:rPr>
      </w:pPr>
      <w:r>
        <w:rPr>
          <w:rFonts w:eastAsia="Arial Unicode MS"/>
          <w:szCs w:val="28"/>
          <w:u w:color="000000"/>
          <w:lang w:val="de-DE"/>
        </w:rPr>
        <w:t xml:space="preserve">Các sở, ban ngành, đoàn thể và </w:t>
      </w:r>
      <w:r>
        <w:rPr>
          <w:rFonts w:eastAsia="Arial Unicode MS"/>
          <w:szCs w:val="28"/>
          <w:u w:color="000000"/>
          <w:lang w:val="vi-VN"/>
        </w:rPr>
        <w:t>Ủy ban nhân dân</w:t>
      </w:r>
      <w:r>
        <w:rPr>
          <w:rFonts w:eastAsia="Arial Unicode MS"/>
          <w:szCs w:val="28"/>
          <w:u w:color="000000"/>
          <w:lang w:val="de-DE"/>
        </w:rPr>
        <w:t xml:space="preserve"> các huyện, thị xã, thành phố báo cáo kết quả thực hiện Tháng hành động (</w:t>
      </w:r>
      <w:r w:rsidR="00A26CC6">
        <w:rPr>
          <w:rFonts w:eastAsia="Arial Unicode MS"/>
          <w:szCs w:val="28"/>
          <w:u w:color="000000"/>
          <w:lang w:val="de-DE"/>
        </w:rPr>
        <w:t>t</w:t>
      </w:r>
      <w:r>
        <w:rPr>
          <w:rFonts w:eastAsia="Arial Unicode MS"/>
          <w:szCs w:val="28"/>
          <w:u w:color="000000"/>
          <w:lang w:val="de-DE"/>
        </w:rPr>
        <w:t xml:space="preserve">heo quy định tại Thông tư số 28/2019/TT-BLĐTBXH của </w:t>
      </w:r>
      <w:r w:rsidR="006176A1">
        <w:rPr>
          <w:rFonts w:eastAsia="Arial Unicode MS"/>
          <w:szCs w:val="28"/>
          <w:u w:color="000000"/>
          <w:lang w:val="de-DE"/>
        </w:rPr>
        <w:t xml:space="preserve">Bộ trưởng </w:t>
      </w:r>
      <w:r>
        <w:rPr>
          <w:rFonts w:eastAsia="Arial Unicode MS"/>
          <w:szCs w:val="28"/>
          <w:u w:color="000000"/>
          <w:lang w:val="de-DE"/>
        </w:rPr>
        <w:t xml:space="preserve">Bộ Lao động - Thương binh và Xã hội) gửi Sở Lao động - Thương binh và Xã hội </w:t>
      </w:r>
      <w:r>
        <w:rPr>
          <w:rFonts w:eastAsia="Arial Unicode MS"/>
          <w:b/>
          <w:szCs w:val="28"/>
          <w:u w:color="000000"/>
          <w:lang w:val="de-DE"/>
        </w:rPr>
        <w:t>trước ngày 20/7/2024</w:t>
      </w:r>
      <w:r>
        <w:rPr>
          <w:rFonts w:eastAsia="Arial Unicode MS"/>
          <w:szCs w:val="28"/>
          <w:u w:color="000000"/>
          <w:lang w:val="de-DE"/>
        </w:rPr>
        <w:t>.</w:t>
      </w:r>
    </w:p>
    <w:p w14:paraId="2FC256CB" w14:textId="77777777" w:rsidR="007B68CA" w:rsidRDefault="00EB3D17">
      <w:pPr>
        <w:spacing w:before="120" w:after="120"/>
        <w:ind w:firstLine="720"/>
        <w:jc w:val="both"/>
        <w:outlineLvl w:val="0"/>
        <w:rPr>
          <w:rFonts w:eastAsia="Arial Unicode MS"/>
          <w:szCs w:val="28"/>
          <w:u w:color="000000"/>
          <w:lang w:val="vi-VN"/>
        </w:rPr>
      </w:pPr>
      <w:r>
        <w:rPr>
          <w:rFonts w:eastAsia="Arial Unicode MS"/>
          <w:szCs w:val="28"/>
          <w:u w:color="000000"/>
          <w:lang w:val="nl-NL"/>
        </w:rPr>
        <w:t xml:space="preserve">Sở Lao động - Thương binh và Xã hội tổng hợp, báo cáo kết quả triển khai thực hiện Tháng hành động về Ủy ban nhân dân tỉnh, Bộ Lao động - Thương binh và Xã hội </w:t>
      </w:r>
      <w:r>
        <w:rPr>
          <w:rFonts w:eastAsia="Arial Unicode MS"/>
          <w:b/>
          <w:bCs/>
          <w:szCs w:val="28"/>
          <w:u w:color="000000"/>
          <w:lang w:val="nl-NL"/>
        </w:rPr>
        <w:t>trước ngày 31/7/2024.</w:t>
      </w:r>
    </w:p>
    <w:p w14:paraId="05C0361D" w14:textId="69089D02" w:rsidR="007B68CA" w:rsidRPr="007A56C8" w:rsidRDefault="00EB3D17" w:rsidP="007A56C8">
      <w:pPr>
        <w:spacing w:before="120" w:after="240"/>
        <w:ind w:firstLine="720"/>
        <w:jc w:val="both"/>
        <w:outlineLvl w:val="0"/>
        <w:rPr>
          <w:rFonts w:hint="eastAsia"/>
          <w:szCs w:val="28"/>
          <w:lang w:val="de-DE"/>
        </w:rPr>
      </w:pPr>
      <w:r>
        <w:rPr>
          <w:szCs w:val="28"/>
          <w:lang w:val="de-DE"/>
        </w:rPr>
        <w:t xml:space="preserve">Trên đây là Kế hoạch tổ chức Tháng hành động vì trẻ em tỉnh Sóc Trăng năm 2024 </w:t>
      </w:r>
      <w:r w:rsidR="006176A1">
        <w:rPr>
          <w:szCs w:val="28"/>
          <w:lang w:val="de-DE"/>
        </w:rPr>
        <w:t>trên địa bàn</w:t>
      </w:r>
      <w:r>
        <w:rPr>
          <w:szCs w:val="28"/>
          <w:lang w:val="de-DE"/>
        </w:rPr>
        <w:t xml:space="preserve"> tỉnh Sóc Trăng./.</w:t>
      </w:r>
    </w:p>
    <w:tbl>
      <w:tblPr>
        <w:tblW w:w="9288" w:type="dxa"/>
        <w:tblLook w:val="04A0" w:firstRow="1" w:lastRow="0" w:firstColumn="1" w:lastColumn="0" w:noHBand="0" w:noVBand="1"/>
      </w:tblPr>
      <w:tblGrid>
        <w:gridCol w:w="5508"/>
        <w:gridCol w:w="3780"/>
      </w:tblGrid>
      <w:tr w:rsidR="007B68CA" w14:paraId="333DCAB0" w14:textId="77777777">
        <w:tc>
          <w:tcPr>
            <w:tcW w:w="5508" w:type="dxa"/>
          </w:tcPr>
          <w:p w14:paraId="39E8AF2F" w14:textId="77777777" w:rsidR="007B68CA" w:rsidRDefault="00EB3D17">
            <w:pPr>
              <w:rPr>
                <w:spacing w:val="-8"/>
              </w:rPr>
            </w:pPr>
            <w:r>
              <w:rPr>
                <w:b/>
                <w:bCs/>
                <w:i/>
                <w:iCs/>
                <w:spacing w:val="-8"/>
                <w:sz w:val="24"/>
              </w:rPr>
              <w:t>Nơi nhận:</w:t>
            </w:r>
            <w:r>
              <w:rPr>
                <w:spacing w:val="-8"/>
                <w:sz w:val="26"/>
                <w:szCs w:val="26"/>
              </w:rPr>
              <w:t xml:space="preserve"> </w:t>
            </w:r>
          </w:p>
        </w:tc>
        <w:tc>
          <w:tcPr>
            <w:tcW w:w="3780" w:type="dxa"/>
          </w:tcPr>
          <w:p w14:paraId="2E955DD7" w14:textId="77777777" w:rsidR="007B68CA" w:rsidRDefault="00EB3D17">
            <w:pPr>
              <w:keepNext/>
              <w:tabs>
                <w:tab w:val="left" w:pos="1540"/>
                <w:tab w:val="right" w:pos="9315"/>
              </w:tabs>
              <w:jc w:val="center"/>
              <w:outlineLvl w:val="1"/>
              <w:rPr>
                <w:b/>
                <w:bCs/>
                <w:spacing w:val="-10"/>
                <w:kern w:val="26"/>
                <w:sz w:val="27"/>
                <w:szCs w:val="27"/>
                <w:lang w:val="zh-CN" w:eastAsia="zh-CN"/>
              </w:rPr>
            </w:pPr>
            <w:r>
              <w:rPr>
                <w:b/>
                <w:bCs/>
                <w:spacing w:val="-10"/>
                <w:kern w:val="26"/>
                <w:sz w:val="27"/>
                <w:szCs w:val="27"/>
              </w:rPr>
              <w:t>TM. ỦY BAN NHÂN DÂN</w:t>
            </w:r>
          </w:p>
        </w:tc>
      </w:tr>
      <w:tr w:rsidR="007B68CA" w14:paraId="54D61DAC" w14:textId="77777777">
        <w:tc>
          <w:tcPr>
            <w:tcW w:w="5508" w:type="dxa"/>
          </w:tcPr>
          <w:p w14:paraId="649583A6" w14:textId="77777777" w:rsidR="007B68CA" w:rsidRDefault="00EB3D17">
            <w:pPr>
              <w:jc w:val="both"/>
              <w:rPr>
                <w:bCs/>
                <w:spacing w:val="-8"/>
                <w:sz w:val="22"/>
                <w:szCs w:val="22"/>
              </w:rPr>
            </w:pPr>
            <w:r>
              <w:rPr>
                <w:bCs/>
                <w:spacing w:val="-8"/>
                <w:sz w:val="22"/>
                <w:szCs w:val="22"/>
              </w:rPr>
              <w:t>- Bộ LĐTBXH;</w:t>
            </w:r>
          </w:p>
          <w:p w14:paraId="56E85C9B" w14:textId="77777777" w:rsidR="007B68CA" w:rsidRDefault="00EB3D17">
            <w:pPr>
              <w:jc w:val="both"/>
              <w:rPr>
                <w:bCs/>
                <w:spacing w:val="-8"/>
                <w:sz w:val="22"/>
                <w:szCs w:val="22"/>
              </w:rPr>
            </w:pPr>
            <w:r>
              <w:rPr>
                <w:bCs/>
                <w:spacing w:val="-8"/>
                <w:sz w:val="22"/>
                <w:szCs w:val="22"/>
              </w:rPr>
              <w:t>- TT. Tỉnh ủy, TT. HĐND tỉnh;</w:t>
            </w:r>
          </w:p>
          <w:p w14:paraId="2B359654" w14:textId="77777777" w:rsidR="007B68CA" w:rsidRDefault="00EB3D17">
            <w:pPr>
              <w:jc w:val="both"/>
              <w:rPr>
                <w:bCs/>
                <w:spacing w:val="-8"/>
                <w:sz w:val="22"/>
                <w:szCs w:val="22"/>
              </w:rPr>
            </w:pPr>
            <w:r>
              <w:rPr>
                <w:bCs/>
                <w:spacing w:val="-8"/>
                <w:sz w:val="22"/>
                <w:szCs w:val="22"/>
              </w:rPr>
              <w:t>- Các sở, ban ngành tỉnh;</w:t>
            </w:r>
          </w:p>
          <w:p w14:paraId="41D4DD32" w14:textId="77777777" w:rsidR="007B68CA" w:rsidRDefault="00EB3D17">
            <w:pPr>
              <w:jc w:val="both"/>
              <w:rPr>
                <w:bCs/>
                <w:spacing w:val="-8"/>
                <w:sz w:val="22"/>
                <w:szCs w:val="22"/>
              </w:rPr>
            </w:pPr>
            <w:r>
              <w:rPr>
                <w:bCs/>
                <w:spacing w:val="-8"/>
                <w:sz w:val="22"/>
                <w:szCs w:val="22"/>
              </w:rPr>
              <w:t>- Công an tỉnh;</w:t>
            </w:r>
          </w:p>
          <w:p w14:paraId="1E36A859" w14:textId="412ED1B0" w:rsidR="007B68CA" w:rsidRDefault="00EB3D17">
            <w:pPr>
              <w:jc w:val="both"/>
              <w:rPr>
                <w:bCs/>
                <w:spacing w:val="-8"/>
                <w:sz w:val="22"/>
                <w:szCs w:val="22"/>
              </w:rPr>
            </w:pPr>
            <w:r>
              <w:rPr>
                <w:bCs/>
                <w:spacing w:val="-8"/>
                <w:sz w:val="22"/>
                <w:szCs w:val="22"/>
              </w:rPr>
              <w:t xml:space="preserve">- UBMTTQVN tỉnh, </w:t>
            </w:r>
            <w:r w:rsidR="006176A1">
              <w:rPr>
                <w:bCs/>
                <w:spacing w:val="-8"/>
                <w:sz w:val="22"/>
                <w:szCs w:val="22"/>
              </w:rPr>
              <w:t>các đ</w:t>
            </w:r>
            <w:r>
              <w:rPr>
                <w:bCs/>
                <w:spacing w:val="-8"/>
                <w:sz w:val="22"/>
                <w:szCs w:val="22"/>
              </w:rPr>
              <w:t>oàn thể tỉnh;</w:t>
            </w:r>
          </w:p>
          <w:p w14:paraId="31E5285D" w14:textId="77777777" w:rsidR="007B68CA" w:rsidRDefault="00EB3D17">
            <w:pPr>
              <w:jc w:val="both"/>
              <w:rPr>
                <w:bCs/>
                <w:spacing w:val="-8"/>
                <w:sz w:val="22"/>
                <w:szCs w:val="22"/>
              </w:rPr>
            </w:pPr>
            <w:r>
              <w:rPr>
                <w:bCs/>
                <w:spacing w:val="-8"/>
                <w:sz w:val="22"/>
                <w:szCs w:val="22"/>
              </w:rPr>
              <w:t>- Báo Sóc Trăng, Đài PTTHST;</w:t>
            </w:r>
          </w:p>
          <w:p w14:paraId="3F4A3CF2" w14:textId="19EDA93A" w:rsidR="007B68CA" w:rsidRDefault="00EB3D17">
            <w:pPr>
              <w:jc w:val="both"/>
              <w:rPr>
                <w:spacing w:val="-8"/>
                <w:sz w:val="22"/>
                <w:szCs w:val="22"/>
              </w:rPr>
            </w:pPr>
            <w:r>
              <w:rPr>
                <w:spacing w:val="-8"/>
                <w:sz w:val="22"/>
                <w:szCs w:val="22"/>
              </w:rPr>
              <w:t xml:space="preserve">- UBND các huyện, </w:t>
            </w:r>
            <w:r w:rsidR="006176A1">
              <w:rPr>
                <w:spacing w:val="-8"/>
                <w:sz w:val="22"/>
                <w:szCs w:val="22"/>
              </w:rPr>
              <w:t>thị xã, thành phố;</w:t>
            </w:r>
          </w:p>
          <w:p w14:paraId="1E10DC7E" w14:textId="01CE6BCD" w:rsidR="007B68CA" w:rsidRDefault="00EB3D17">
            <w:pPr>
              <w:keepNext/>
              <w:tabs>
                <w:tab w:val="left" w:pos="1540"/>
                <w:tab w:val="right" w:pos="9315"/>
              </w:tabs>
              <w:outlineLvl w:val="1"/>
              <w:rPr>
                <w:b/>
                <w:bCs/>
                <w:spacing w:val="-8"/>
                <w:sz w:val="27"/>
                <w:szCs w:val="20"/>
                <w:lang w:eastAsia="zh-CN"/>
              </w:rPr>
            </w:pPr>
            <w:r>
              <w:rPr>
                <w:bCs/>
                <w:spacing w:val="-8"/>
                <w:sz w:val="22"/>
                <w:szCs w:val="22"/>
                <w:lang w:val="zh-CN" w:eastAsia="zh-CN"/>
              </w:rPr>
              <w:t xml:space="preserve">- Lưu: </w:t>
            </w:r>
            <w:r>
              <w:rPr>
                <w:bCs/>
                <w:spacing w:val="-8"/>
                <w:sz w:val="22"/>
                <w:szCs w:val="22"/>
                <w:lang w:eastAsia="zh-CN"/>
              </w:rPr>
              <w:t>VT.</w:t>
            </w:r>
          </w:p>
        </w:tc>
        <w:tc>
          <w:tcPr>
            <w:tcW w:w="3780" w:type="dxa"/>
          </w:tcPr>
          <w:p w14:paraId="07E799AE" w14:textId="5B2C5482" w:rsidR="007B68CA" w:rsidRDefault="00EB3D17">
            <w:pPr>
              <w:keepNext/>
              <w:tabs>
                <w:tab w:val="left" w:pos="1540"/>
                <w:tab w:val="right" w:pos="9315"/>
              </w:tabs>
              <w:jc w:val="center"/>
              <w:outlineLvl w:val="1"/>
              <w:rPr>
                <w:b/>
                <w:bCs/>
                <w:spacing w:val="-10"/>
                <w:kern w:val="26"/>
                <w:sz w:val="27"/>
                <w:szCs w:val="27"/>
              </w:rPr>
            </w:pPr>
            <w:r>
              <w:rPr>
                <w:b/>
                <w:bCs/>
                <w:spacing w:val="-10"/>
                <w:kern w:val="26"/>
                <w:sz w:val="27"/>
                <w:szCs w:val="27"/>
              </w:rPr>
              <w:t>CHỦ TỊCH</w:t>
            </w:r>
          </w:p>
          <w:p w14:paraId="1170207C" w14:textId="77777777" w:rsidR="007B68CA" w:rsidRDefault="007B68CA">
            <w:pPr>
              <w:jc w:val="center"/>
              <w:rPr>
                <w:sz w:val="27"/>
                <w:szCs w:val="27"/>
              </w:rPr>
            </w:pPr>
          </w:p>
          <w:p w14:paraId="159AE3F4" w14:textId="77777777" w:rsidR="007B68CA" w:rsidRDefault="007B68CA">
            <w:pPr>
              <w:jc w:val="center"/>
              <w:rPr>
                <w:sz w:val="27"/>
                <w:szCs w:val="27"/>
              </w:rPr>
            </w:pPr>
          </w:p>
          <w:p w14:paraId="7227D63D" w14:textId="77777777" w:rsidR="007B68CA" w:rsidRDefault="007B68CA">
            <w:pPr>
              <w:jc w:val="center"/>
              <w:rPr>
                <w:sz w:val="27"/>
                <w:szCs w:val="27"/>
              </w:rPr>
            </w:pPr>
          </w:p>
          <w:p w14:paraId="7D52D0C0" w14:textId="77777777" w:rsidR="007B68CA" w:rsidRDefault="007B68CA">
            <w:pPr>
              <w:jc w:val="center"/>
              <w:rPr>
                <w:sz w:val="27"/>
                <w:szCs w:val="27"/>
              </w:rPr>
            </w:pPr>
          </w:p>
          <w:p w14:paraId="6D1F59D9" w14:textId="77777777" w:rsidR="007B68CA" w:rsidRDefault="007B68CA">
            <w:pPr>
              <w:jc w:val="center"/>
              <w:rPr>
                <w:sz w:val="27"/>
                <w:szCs w:val="27"/>
              </w:rPr>
            </w:pPr>
          </w:p>
          <w:p w14:paraId="66C6BCA9" w14:textId="77777777" w:rsidR="007B68CA" w:rsidRDefault="007B68CA">
            <w:pPr>
              <w:jc w:val="center"/>
              <w:rPr>
                <w:sz w:val="27"/>
                <w:szCs w:val="27"/>
              </w:rPr>
            </w:pPr>
          </w:p>
          <w:p w14:paraId="71408FB6" w14:textId="786E1B76" w:rsidR="007B68CA" w:rsidRDefault="007B68CA">
            <w:pPr>
              <w:jc w:val="center"/>
              <w:rPr>
                <w:b/>
                <w:sz w:val="27"/>
                <w:szCs w:val="27"/>
              </w:rPr>
            </w:pPr>
          </w:p>
        </w:tc>
      </w:tr>
    </w:tbl>
    <w:p w14:paraId="1F9ECE92" w14:textId="77777777" w:rsidR="003E6DAF" w:rsidRDefault="003E6DAF">
      <w:pPr>
        <w:jc w:val="center"/>
        <w:rPr>
          <w:b/>
        </w:rPr>
      </w:pPr>
    </w:p>
    <w:p w14:paraId="5FA71682" w14:textId="77777777" w:rsidR="003E6DAF" w:rsidRDefault="003E6DAF">
      <w:pPr>
        <w:rPr>
          <w:b/>
        </w:rPr>
      </w:pPr>
      <w:r>
        <w:rPr>
          <w:b/>
        </w:rPr>
        <w:br w:type="page"/>
      </w:r>
    </w:p>
    <w:p w14:paraId="0D9A3609" w14:textId="2A678005" w:rsidR="00F027F7" w:rsidRDefault="00EB3D17">
      <w:pPr>
        <w:jc w:val="center"/>
        <w:rPr>
          <w:b/>
        </w:rPr>
      </w:pPr>
      <w:r>
        <w:rPr>
          <w:b/>
        </w:rPr>
        <w:lastRenderedPageBreak/>
        <w:t xml:space="preserve">PHỤ LỤC </w:t>
      </w:r>
    </w:p>
    <w:p w14:paraId="335E7C2E" w14:textId="6143BBD4" w:rsidR="007B68CA" w:rsidRDefault="00EB3D17">
      <w:pPr>
        <w:jc w:val="center"/>
        <w:rPr>
          <w:i/>
          <w:iCs/>
        </w:rPr>
      </w:pPr>
      <w:r>
        <w:rPr>
          <w:i/>
          <w:iCs/>
        </w:rPr>
        <w:t xml:space="preserve">(Kèm theo Kế hoạch số          /KH-UBND ngày   </w:t>
      </w:r>
      <w:r w:rsidR="00F027F7">
        <w:rPr>
          <w:i/>
          <w:iCs/>
        </w:rPr>
        <w:t xml:space="preserve">  </w:t>
      </w:r>
      <w:r>
        <w:rPr>
          <w:i/>
          <w:iCs/>
        </w:rPr>
        <w:t xml:space="preserve">   tháng</w:t>
      </w:r>
      <w:r w:rsidR="00F027F7">
        <w:rPr>
          <w:i/>
          <w:iCs/>
        </w:rPr>
        <w:t xml:space="preserve">  </w:t>
      </w:r>
      <w:r>
        <w:rPr>
          <w:i/>
          <w:iCs/>
        </w:rPr>
        <w:t xml:space="preserve">    năm 2024</w:t>
      </w:r>
    </w:p>
    <w:p w14:paraId="4ACECE12" w14:textId="44610898" w:rsidR="007B68CA" w:rsidRDefault="00EB3D17">
      <w:pPr>
        <w:jc w:val="center"/>
        <w:rPr>
          <w:i/>
          <w:iCs/>
        </w:rPr>
      </w:pPr>
      <w:r>
        <w:rPr>
          <w:i/>
          <w:iCs/>
        </w:rPr>
        <w:t>của Ủy ban nhân dân tỉnh Sóc Trăng)</w:t>
      </w:r>
    </w:p>
    <w:p w14:paraId="59939126" w14:textId="3B1A83B4" w:rsidR="00A26CC6" w:rsidRDefault="00A26CC6">
      <w:pPr>
        <w:jc w:val="center"/>
        <w:rPr>
          <w:i/>
          <w:iCs/>
        </w:rPr>
      </w:pPr>
      <w:r>
        <w:rPr>
          <w:noProof/>
          <w:spacing w:val="-8"/>
        </w:rPr>
        <mc:AlternateContent>
          <mc:Choice Requires="wps">
            <w:drawing>
              <wp:anchor distT="0" distB="0" distL="114300" distR="114300" simplePos="0" relativeHeight="251659776" behindDoc="0" locked="0" layoutInCell="1" allowOverlap="1" wp14:anchorId="45852016" wp14:editId="4EF309A0">
                <wp:simplePos x="0" y="0"/>
                <wp:positionH relativeFrom="column">
                  <wp:posOffset>2179955</wp:posOffset>
                </wp:positionH>
                <wp:positionV relativeFrom="paragraph">
                  <wp:posOffset>52070</wp:posOffset>
                </wp:positionV>
                <wp:extent cx="1350010" cy="0"/>
                <wp:effectExtent l="0" t="0" r="21590" b="19050"/>
                <wp:wrapNone/>
                <wp:docPr id="6" name=" 4"/>
                <wp:cNvGraphicFramePr/>
                <a:graphic xmlns:a="http://schemas.openxmlformats.org/drawingml/2006/main">
                  <a:graphicData uri="http://schemas.microsoft.com/office/word/2010/wordprocessingShape">
                    <wps:wsp>
                      <wps:cNvCnPr/>
                      <wps:spPr bwMode="auto">
                        <a:xfrm flipV="1">
                          <a:off x="0" y="0"/>
                          <a:ext cx="1350010" cy="0"/>
                        </a:xfrm>
                        <a:prstGeom prst="line">
                          <a:avLst/>
                        </a:prstGeom>
                        <a:noFill/>
                        <a:ln w="9525">
                          <a:solidFill>
                            <a:srgbClr val="000000"/>
                          </a:solidFill>
                          <a:round/>
                        </a:ln>
                      </wps:spPr>
                      <wps:bodyPr/>
                    </wps:wsp>
                  </a:graphicData>
                </a:graphic>
              </wp:anchor>
            </w:drawing>
          </mc:Choice>
          <mc:Fallback>
            <w:pict>
              <v:line w14:anchorId="16F3285F" id=" 4" o:spid="_x0000_s1026" style="position:absolute;flip:y;z-index:251659776;visibility:visible;mso-wrap-style:square;mso-wrap-distance-left:9pt;mso-wrap-distance-top:0;mso-wrap-distance-right:9pt;mso-wrap-distance-bottom:0;mso-position-horizontal:absolute;mso-position-horizontal-relative:text;mso-position-vertical:absolute;mso-position-vertical-relative:text" from="171.65pt,4.1pt" to="277.9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"/>
            </w:pict>
          </mc:Fallback>
        </mc:AlternateContent>
      </w:r>
    </w:p>
    <w:p w14:paraId="7AC46ED0" w14:textId="0E06EF64" w:rsidR="007B68CA" w:rsidRDefault="007B68CA">
      <w:pPr>
        <w:spacing w:before="120"/>
      </w:pPr>
    </w:p>
    <w:tbl>
      <w:tblPr>
        <w:tblW w:w="9153"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89"/>
        <w:gridCol w:w="6379"/>
        <w:gridCol w:w="1985"/>
      </w:tblGrid>
      <w:tr w:rsidR="007B68CA" w14:paraId="3F294E25" w14:textId="77777777">
        <w:trPr>
          <w:trHeight w:val="575"/>
        </w:trPr>
        <w:tc>
          <w:tcPr>
            <w:tcW w:w="789" w:type="dxa"/>
            <w:vAlign w:val="center"/>
          </w:tcPr>
          <w:p w14:paraId="5CDC1F71" w14:textId="004EAD1C" w:rsidR="007B68CA" w:rsidRDefault="00EB3D17" w:rsidP="00F027F7">
            <w:pPr>
              <w:widowControl w:val="0"/>
              <w:autoSpaceDE w:val="0"/>
              <w:autoSpaceDN w:val="0"/>
              <w:spacing w:before="120" w:after="120"/>
              <w:ind w:right="90"/>
              <w:jc w:val="center"/>
              <w:rPr>
                <w:b/>
                <w:szCs w:val="22"/>
              </w:rPr>
            </w:pPr>
            <w:r>
              <w:rPr>
                <w:b/>
                <w:szCs w:val="22"/>
              </w:rPr>
              <w:t>S</w:t>
            </w:r>
            <w:r w:rsidR="00F027F7">
              <w:rPr>
                <w:b/>
                <w:szCs w:val="22"/>
              </w:rPr>
              <w:t>tt</w:t>
            </w:r>
          </w:p>
        </w:tc>
        <w:tc>
          <w:tcPr>
            <w:tcW w:w="6379" w:type="dxa"/>
            <w:vAlign w:val="center"/>
          </w:tcPr>
          <w:p w14:paraId="03AF11E3" w14:textId="77777777" w:rsidR="007B68CA" w:rsidRDefault="00EB3D17" w:rsidP="00F027F7">
            <w:pPr>
              <w:widowControl w:val="0"/>
              <w:autoSpaceDE w:val="0"/>
              <w:autoSpaceDN w:val="0"/>
              <w:spacing w:before="120" w:after="120"/>
              <w:ind w:right="90"/>
              <w:jc w:val="center"/>
              <w:rPr>
                <w:b/>
                <w:szCs w:val="22"/>
              </w:rPr>
            </w:pPr>
            <w:r>
              <w:rPr>
                <w:b/>
                <w:szCs w:val="22"/>
              </w:rPr>
              <w:t>Nội dung</w:t>
            </w:r>
          </w:p>
        </w:tc>
        <w:tc>
          <w:tcPr>
            <w:tcW w:w="1985" w:type="dxa"/>
            <w:vAlign w:val="center"/>
          </w:tcPr>
          <w:p w14:paraId="6E4DF127" w14:textId="77777777" w:rsidR="007B68CA" w:rsidRDefault="00EB3D17" w:rsidP="00F027F7">
            <w:pPr>
              <w:widowControl w:val="0"/>
              <w:autoSpaceDE w:val="0"/>
              <w:autoSpaceDN w:val="0"/>
              <w:spacing w:before="120" w:after="120"/>
              <w:ind w:right="90"/>
              <w:jc w:val="center"/>
              <w:rPr>
                <w:b/>
                <w:szCs w:val="22"/>
              </w:rPr>
            </w:pPr>
            <w:r>
              <w:rPr>
                <w:b/>
                <w:szCs w:val="22"/>
              </w:rPr>
              <w:t>Số tiền (đồng)</w:t>
            </w:r>
          </w:p>
        </w:tc>
      </w:tr>
      <w:tr w:rsidR="007B68CA" w14:paraId="18D0CE26" w14:textId="77777777">
        <w:trPr>
          <w:trHeight w:val="575"/>
        </w:trPr>
        <w:tc>
          <w:tcPr>
            <w:tcW w:w="789" w:type="dxa"/>
            <w:vAlign w:val="center"/>
          </w:tcPr>
          <w:p w14:paraId="2EA7A75A" w14:textId="77777777" w:rsidR="007B68CA" w:rsidRDefault="007B68CA" w:rsidP="00F027F7">
            <w:pPr>
              <w:widowControl w:val="0"/>
              <w:autoSpaceDE w:val="0"/>
              <w:autoSpaceDN w:val="0"/>
              <w:spacing w:before="120" w:after="120"/>
              <w:ind w:right="90"/>
              <w:jc w:val="center"/>
              <w:rPr>
                <w:szCs w:val="22"/>
              </w:rPr>
            </w:pPr>
          </w:p>
        </w:tc>
        <w:tc>
          <w:tcPr>
            <w:tcW w:w="6379" w:type="dxa"/>
            <w:vAlign w:val="center"/>
          </w:tcPr>
          <w:p w14:paraId="70CBED3A" w14:textId="77777777" w:rsidR="007B68CA" w:rsidRDefault="00EB3D17" w:rsidP="00F027F7">
            <w:pPr>
              <w:widowControl w:val="0"/>
              <w:autoSpaceDE w:val="0"/>
              <w:autoSpaceDN w:val="0"/>
              <w:spacing w:before="120" w:after="120"/>
              <w:ind w:left="136" w:right="90"/>
              <w:jc w:val="both"/>
              <w:rPr>
                <w:szCs w:val="22"/>
              </w:rPr>
            </w:pPr>
            <w:r>
              <w:rPr>
                <w:b/>
                <w:bCs/>
                <w:szCs w:val="28"/>
              </w:rPr>
              <w:t>Sở Lao động - Thương binh và Xã hội tỉnh Sóc Trăng thực hiện</w:t>
            </w:r>
          </w:p>
        </w:tc>
        <w:tc>
          <w:tcPr>
            <w:tcW w:w="1985" w:type="dxa"/>
            <w:vAlign w:val="center"/>
          </w:tcPr>
          <w:p w14:paraId="5A58B97D" w14:textId="77777777" w:rsidR="007B68CA" w:rsidRDefault="00EB3D17" w:rsidP="00F027F7">
            <w:pPr>
              <w:widowControl w:val="0"/>
              <w:autoSpaceDE w:val="0"/>
              <w:autoSpaceDN w:val="0"/>
              <w:spacing w:before="120" w:after="120"/>
              <w:ind w:right="90"/>
              <w:jc w:val="right"/>
              <w:rPr>
                <w:szCs w:val="22"/>
                <w:lang w:val="vi-VN"/>
              </w:rPr>
            </w:pPr>
            <w:r>
              <w:rPr>
                <w:b/>
                <w:bCs/>
                <w:szCs w:val="28"/>
                <w:lang w:val="vi-VN"/>
              </w:rPr>
              <w:t>163.000.000</w:t>
            </w:r>
          </w:p>
        </w:tc>
      </w:tr>
      <w:tr w:rsidR="007B68CA" w14:paraId="24D4EC24" w14:textId="77777777">
        <w:trPr>
          <w:trHeight w:val="575"/>
        </w:trPr>
        <w:tc>
          <w:tcPr>
            <w:tcW w:w="789" w:type="dxa"/>
            <w:vAlign w:val="center"/>
          </w:tcPr>
          <w:p w14:paraId="1D814433" w14:textId="77777777" w:rsidR="007B68CA" w:rsidRDefault="00EB3D17" w:rsidP="00F027F7">
            <w:pPr>
              <w:widowControl w:val="0"/>
              <w:autoSpaceDE w:val="0"/>
              <w:autoSpaceDN w:val="0"/>
              <w:spacing w:before="120" w:after="120"/>
              <w:ind w:right="90"/>
              <w:jc w:val="center"/>
              <w:rPr>
                <w:szCs w:val="22"/>
              </w:rPr>
            </w:pPr>
            <w:r>
              <w:rPr>
                <w:szCs w:val="22"/>
              </w:rPr>
              <w:t>1</w:t>
            </w:r>
          </w:p>
        </w:tc>
        <w:tc>
          <w:tcPr>
            <w:tcW w:w="6379" w:type="dxa"/>
            <w:vAlign w:val="center"/>
          </w:tcPr>
          <w:p w14:paraId="03221B71" w14:textId="77777777" w:rsidR="007B68CA" w:rsidRDefault="00EB3D17" w:rsidP="00F027F7">
            <w:pPr>
              <w:widowControl w:val="0"/>
              <w:autoSpaceDE w:val="0"/>
              <w:autoSpaceDN w:val="0"/>
              <w:spacing w:before="120" w:after="120"/>
              <w:ind w:left="136" w:right="90"/>
              <w:jc w:val="both"/>
              <w:rPr>
                <w:b/>
                <w:bCs/>
                <w:szCs w:val="28"/>
              </w:rPr>
            </w:pPr>
            <w:r>
              <w:t xml:space="preserve">Tổ chức Lễ phát động Tháng hành động vì trẻ em </w:t>
            </w:r>
          </w:p>
        </w:tc>
        <w:tc>
          <w:tcPr>
            <w:tcW w:w="1985" w:type="dxa"/>
            <w:vAlign w:val="center"/>
          </w:tcPr>
          <w:p w14:paraId="4E837965" w14:textId="77777777" w:rsidR="007B68CA" w:rsidRDefault="00EB3D17" w:rsidP="00F027F7">
            <w:pPr>
              <w:widowControl w:val="0"/>
              <w:autoSpaceDE w:val="0"/>
              <w:autoSpaceDN w:val="0"/>
              <w:spacing w:before="120" w:after="120"/>
              <w:ind w:right="90"/>
              <w:jc w:val="right"/>
              <w:rPr>
                <w:b/>
                <w:bCs/>
                <w:szCs w:val="28"/>
              </w:rPr>
            </w:pPr>
            <w:r>
              <w:rPr>
                <w:szCs w:val="28"/>
              </w:rPr>
              <w:t>60.000.000</w:t>
            </w:r>
          </w:p>
        </w:tc>
      </w:tr>
      <w:tr w:rsidR="007B68CA" w14:paraId="2BA2D26A" w14:textId="77777777">
        <w:trPr>
          <w:trHeight w:val="575"/>
        </w:trPr>
        <w:tc>
          <w:tcPr>
            <w:tcW w:w="789" w:type="dxa"/>
            <w:vAlign w:val="center"/>
          </w:tcPr>
          <w:p w14:paraId="1773E065" w14:textId="77777777" w:rsidR="007B68CA" w:rsidRDefault="00EB3D17" w:rsidP="00F027F7">
            <w:pPr>
              <w:widowControl w:val="0"/>
              <w:autoSpaceDE w:val="0"/>
              <w:autoSpaceDN w:val="0"/>
              <w:spacing w:before="120" w:after="120"/>
              <w:ind w:right="90"/>
              <w:jc w:val="center"/>
              <w:rPr>
                <w:szCs w:val="22"/>
              </w:rPr>
            </w:pPr>
            <w:r>
              <w:rPr>
                <w:szCs w:val="22"/>
              </w:rPr>
              <w:t>2</w:t>
            </w:r>
          </w:p>
        </w:tc>
        <w:tc>
          <w:tcPr>
            <w:tcW w:w="6379" w:type="dxa"/>
            <w:vAlign w:val="center"/>
          </w:tcPr>
          <w:p w14:paraId="537448D3" w14:textId="77777777" w:rsidR="007B68CA" w:rsidRDefault="00EB3D17" w:rsidP="00F027F7">
            <w:pPr>
              <w:widowControl w:val="0"/>
              <w:autoSpaceDE w:val="0"/>
              <w:autoSpaceDN w:val="0"/>
              <w:spacing w:before="120" w:after="120"/>
              <w:ind w:left="136" w:right="90"/>
              <w:rPr>
                <w:szCs w:val="22"/>
              </w:rPr>
            </w:pPr>
            <w:r>
              <w:t xml:space="preserve">Phướn tuyên truyền trên đường phố nhân Tháng hành động vì trẻ em </w:t>
            </w:r>
          </w:p>
        </w:tc>
        <w:tc>
          <w:tcPr>
            <w:tcW w:w="1985" w:type="dxa"/>
            <w:vAlign w:val="center"/>
          </w:tcPr>
          <w:p w14:paraId="2F1AA118" w14:textId="77777777" w:rsidR="007B68CA" w:rsidRDefault="00EB3D17" w:rsidP="00F027F7">
            <w:pPr>
              <w:widowControl w:val="0"/>
              <w:autoSpaceDE w:val="0"/>
              <w:autoSpaceDN w:val="0"/>
              <w:spacing w:before="120" w:after="120"/>
              <w:ind w:right="90"/>
              <w:jc w:val="right"/>
              <w:rPr>
                <w:szCs w:val="28"/>
              </w:rPr>
            </w:pPr>
            <w:r>
              <w:rPr>
                <w:szCs w:val="28"/>
              </w:rPr>
              <w:t>20.000.000</w:t>
            </w:r>
          </w:p>
        </w:tc>
      </w:tr>
      <w:tr w:rsidR="007B68CA" w14:paraId="5DB528E7" w14:textId="77777777">
        <w:trPr>
          <w:trHeight w:val="1427"/>
        </w:trPr>
        <w:tc>
          <w:tcPr>
            <w:tcW w:w="789" w:type="dxa"/>
            <w:vAlign w:val="center"/>
          </w:tcPr>
          <w:p w14:paraId="206EE4EE" w14:textId="77777777" w:rsidR="007B68CA" w:rsidRDefault="00EB3D17" w:rsidP="00F027F7">
            <w:pPr>
              <w:widowControl w:val="0"/>
              <w:autoSpaceDE w:val="0"/>
              <w:autoSpaceDN w:val="0"/>
              <w:spacing w:before="120" w:after="120"/>
              <w:ind w:right="90"/>
              <w:jc w:val="center"/>
              <w:rPr>
                <w:szCs w:val="22"/>
              </w:rPr>
            </w:pPr>
            <w:r>
              <w:rPr>
                <w:szCs w:val="22"/>
              </w:rPr>
              <w:t>3</w:t>
            </w:r>
          </w:p>
        </w:tc>
        <w:tc>
          <w:tcPr>
            <w:tcW w:w="6379" w:type="dxa"/>
            <w:vAlign w:val="center"/>
          </w:tcPr>
          <w:p w14:paraId="59514FAF" w14:textId="77777777" w:rsidR="007B68CA" w:rsidRDefault="00EB3D17" w:rsidP="00F027F7">
            <w:pPr>
              <w:spacing w:before="120"/>
              <w:ind w:left="136" w:right="90"/>
              <w:jc w:val="both"/>
              <w:outlineLvl w:val="0"/>
              <w:rPr>
                <w:sz w:val="24"/>
              </w:rPr>
            </w:pPr>
            <w:r>
              <w:rPr>
                <w:rFonts w:eastAsia="Arial Unicode MS"/>
                <w:szCs w:val="28"/>
                <w:u w:color="000000"/>
                <w:lang w:val="vi-VN"/>
              </w:rPr>
              <w:t>Thăm và tặng quà cho 60 trẻ em mồ côi, trẻ em khiếm thị ở Trung tâm Bảo trợ xã hội và các cơ quan, tổ chức có liên quan.</w:t>
            </w:r>
          </w:p>
        </w:tc>
        <w:tc>
          <w:tcPr>
            <w:tcW w:w="1985" w:type="dxa"/>
            <w:vAlign w:val="center"/>
          </w:tcPr>
          <w:p w14:paraId="1F6AC285" w14:textId="77777777" w:rsidR="007B68CA" w:rsidRDefault="00EB3D17" w:rsidP="00F027F7">
            <w:pPr>
              <w:widowControl w:val="0"/>
              <w:autoSpaceDE w:val="0"/>
              <w:autoSpaceDN w:val="0"/>
              <w:spacing w:before="120" w:after="120"/>
              <w:ind w:right="90"/>
              <w:jc w:val="right"/>
              <w:rPr>
                <w:szCs w:val="28"/>
                <w:lang w:val="vi-VN"/>
              </w:rPr>
            </w:pPr>
            <w:r>
              <w:rPr>
                <w:szCs w:val="28"/>
                <w:lang w:val="vi-VN"/>
              </w:rPr>
              <w:t>18.000.000</w:t>
            </w:r>
          </w:p>
        </w:tc>
      </w:tr>
      <w:tr w:rsidR="007B68CA" w14:paraId="6E31E600" w14:textId="77777777">
        <w:trPr>
          <w:trHeight w:val="927"/>
        </w:trPr>
        <w:tc>
          <w:tcPr>
            <w:tcW w:w="789" w:type="dxa"/>
            <w:vAlign w:val="center"/>
          </w:tcPr>
          <w:p w14:paraId="09EF15CA" w14:textId="77777777" w:rsidR="007B68CA" w:rsidRDefault="00EB3D17" w:rsidP="00F027F7">
            <w:pPr>
              <w:widowControl w:val="0"/>
              <w:autoSpaceDE w:val="0"/>
              <w:autoSpaceDN w:val="0"/>
              <w:spacing w:before="120" w:after="120"/>
              <w:ind w:right="90"/>
              <w:jc w:val="center"/>
              <w:rPr>
                <w:szCs w:val="22"/>
                <w:lang w:val="vi-VN"/>
              </w:rPr>
            </w:pPr>
            <w:r>
              <w:rPr>
                <w:szCs w:val="22"/>
                <w:lang w:val="vi-VN"/>
              </w:rPr>
              <w:t xml:space="preserve">4 </w:t>
            </w:r>
          </w:p>
        </w:tc>
        <w:tc>
          <w:tcPr>
            <w:tcW w:w="6379" w:type="dxa"/>
            <w:vAlign w:val="center"/>
          </w:tcPr>
          <w:p w14:paraId="3423A121" w14:textId="77777777" w:rsidR="007B68CA" w:rsidRDefault="00EB3D17" w:rsidP="00F027F7">
            <w:pPr>
              <w:spacing w:before="120"/>
              <w:ind w:left="136" w:right="90"/>
              <w:jc w:val="both"/>
              <w:outlineLvl w:val="0"/>
              <w:rPr>
                <w:rFonts w:eastAsia="Arial Unicode MS"/>
                <w:szCs w:val="28"/>
                <w:u w:color="000000"/>
                <w:lang w:val="vi-VN"/>
              </w:rPr>
            </w:pPr>
            <w:r>
              <w:rPr>
                <w:rFonts w:eastAsia="Arial Unicode MS"/>
                <w:szCs w:val="28"/>
                <w:u w:color="000000"/>
                <w:lang w:val="vi-VN"/>
              </w:rPr>
              <w:t>Tặng quà cho 200 trẻ em có hoàn cảnh đặc biệt, trẻ em thuộc hộ nghèo trong Lễ phát động.</w:t>
            </w:r>
          </w:p>
        </w:tc>
        <w:tc>
          <w:tcPr>
            <w:tcW w:w="1985" w:type="dxa"/>
            <w:vAlign w:val="center"/>
          </w:tcPr>
          <w:p w14:paraId="55E9320C" w14:textId="77777777" w:rsidR="007B68CA" w:rsidRDefault="00EB3D17" w:rsidP="00F027F7">
            <w:pPr>
              <w:widowControl w:val="0"/>
              <w:autoSpaceDE w:val="0"/>
              <w:autoSpaceDN w:val="0"/>
              <w:spacing w:before="120" w:after="120"/>
              <w:ind w:right="90"/>
              <w:jc w:val="right"/>
              <w:rPr>
                <w:szCs w:val="28"/>
                <w:lang w:val="vi-VN"/>
              </w:rPr>
            </w:pPr>
            <w:r>
              <w:rPr>
                <w:szCs w:val="28"/>
                <w:lang w:val="vi-VN"/>
              </w:rPr>
              <w:t>60.000.000</w:t>
            </w:r>
          </w:p>
        </w:tc>
      </w:tr>
      <w:tr w:rsidR="007B68CA" w14:paraId="00BF079B" w14:textId="77777777">
        <w:trPr>
          <w:trHeight w:val="1305"/>
        </w:trPr>
        <w:tc>
          <w:tcPr>
            <w:tcW w:w="789" w:type="dxa"/>
            <w:vAlign w:val="center"/>
          </w:tcPr>
          <w:p w14:paraId="0B518092" w14:textId="77777777" w:rsidR="007B68CA" w:rsidRDefault="00EB3D17" w:rsidP="00F027F7">
            <w:pPr>
              <w:widowControl w:val="0"/>
              <w:autoSpaceDE w:val="0"/>
              <w:autoSpaceDN w:val="0"/>
              <w:spacing w:before="120" w:after="120"/>
              <w:ind w:right="90"/>
              <w:jc w:val="center"/>
              <w:rPr>
                <w:szCs w:val="22"/>
              </w:rPr>
            </w:pPr>
            <w:r>
              <w:rPr>
                <w:szCs w:val="22"/>
              </w:rPr>
              <w:t>4</w:t>
            </w:r>
          </w:p>
        </w:tc>
        <w:tc>
          <w:tcPr>
            <w:tcW w:w="6379" w:type="dxa"/>
            <w:vAlign w:val="center"/>
          </w:tcPr>
          <w:p w14:paraId="50BE0A2D" w14:textId="77777777" w:rsidR="007B68CA" w:rsidRDefault="00EB3D17" w:rsidP="00F027F7">
            <w:pPr>
              <w:ind w:left="136" w:right="90"/>
              <w:rPr>
                <w:sz w:val="24"/>
              </w:rPr>
            </w:pPr>
            <w:r>
              <w:rPr>
                <w:szCs w:val="28"/>
              </w:rPr>
              <w:t xml:space="preserve">Công tác phí tổ chức đi tặng quà, Ban Tổ chức </w:t>
            </w:r>
            <w:r>
              <w:rPr>
                <w:szCs w:val="28"/>
                <w:lang w:val="vi-VN"/>
              </w:rPr>
              <w:t xml:space="preserve">tỉnh </w:t>
            </w:r>
            <w:r>
              <w:rPr>
                <w:szCs w:val="28"/>
              </w:rPr>
              <w:t>đi huyện tổ chức lễ phát động Tháng hành động (Công tác phí, nhiên liệu, thuê phương tiện đi lại</w:t>
            </w:r>
            <w:r>
              <w:rPr>
                <w:szCs w:val="28"/>
                <w:lang w:val="vi-VN"/>
              </w:rPr>
              <w:t>,...</w:t>
            </w:r>
            <w:r>
              <w:rPr>
                <w:szCs w:val="28"/>
              </w:rPr>
              <w:t>)</w:t>
            </w:r>
          </w:p>
        </w:tc>
        <w:tc>
          <w:tcPr>
            <w:tcW w:w="1985" w:type="dxa"/>
            <w:vAlign w:val="center"/>
          </w:tcPr>
          <w:p w14:paraId="25992F79" w14:textId="77777777" w:rsidR="007B68CA" w:rsidRDefault="00EB3D17" w:rsidP="00F027F7">
            <w:pPr>
              <w:widowControl w:val="0"/>
              <w:autoSpaceDE w:val="0"/>
              <w:autoSpaceDN w:val="0"/>
              <w:spacing w:before="120" w:after="120"/>
              <w:ind w:right="90"/>
              <w:jc w:val="right"/>
              <w:rPr>
                <w:szCs w:val="28"/>
              </w:rPr>
            </w:pPr>
            <w:r>
              <w:rPr>
                <w:szCs w:val="28"/>
              </w:rPr>
              <w:t>5.000.000</w:t>
            </w:r>
          </w:p>
        </w:tc>
      </w:tr>
    </w:tbl>
    <w:p w14:paraId="3B938632" w14:textId="77777777" w:rsidR="007B68CA" w:rsidRDefault="007B68CA">
      <w:pPr>
        <w:spacing w:before="120" w:after="120"/>
        <w:jc w:val="both"/>
        <w:rPr>
          <w:szCs w:val="28"/>
        </w:rPr>
      </w:pPr>
    </w:p>
    <w:sectPr w:rsidR="007B68CA" w:rsidSect="003E6DAF">
      <w:headerReference w:type="default" r:id="rId10"/>
      <w:pgSz w:w="11907" w:h="16840"/>
      <w:pgMar w:top="993" w:right="1134" w:bottom="993" w:left="1699" w:header="567" w:footer="85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026C5" w14:textId="77777777" w:rsidR="001901CE" w:rsidRDefault="001901CE">
      <w:r>
        <w:separator/>
      </w:r>
    </w:p>
  </w:endnote>
  <w:endnote w:type="continuationSeparator" w:id="0">
    <w:p w14:paraId="33F8A351" w14:textId="77777777" w:rsidR="001901CE" w:rsidRDefault="00190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NI-Times">
    <w:altName w:val="Calibri"/>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3F835" w14:textId="77777777" w:rsidR="001901CE" w:rsidRDefault="001901CE">
      <w:r>
        <w:separator/>
      </w:r>
    </w:p>
  </w:footnote>
  <w:footnote w:type="continuationSeparator" w:id="0">
    <w:p w14:paraId="47F6D00B" w14:textId="77777777" w:rsidR="001901CE" w:rsidRDefault="00190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B2BAA" w14:textId="77777777" w:rsidR="007B68CA" w:rsidRDefault="00EB3D17">
    <w:pPr>
      <w:pStyle w:val="Header"/>
      <w:jc w:val="center"/>
    </w:pPr>
    <w:r>
      <w:fldChar w:fldCharType="begin"/>
    </w:r>
    <w:r>
      <w:instrText xml:space="preserve"> PAGE   \* MERGEFORMAT </w:instrText>
    </w:r>
    <w:r>
      <w:fldChar w:fldCharType="separate"/>
    </w:r>
    <w:r w:rsidR="00E45A86">
      <w:rPr>
        <w:noProof/>
      </w:rPr>
      <w:t>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04946"/>
    <w:multiLevelType w:val="hybridMultilevel"/>
    <w:tmpl w:val="BA6A2B9E"/>
    <w:lvl w:ilvl="0" w:tplc="4322FBB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6822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characterSpacingControl w:val="doNotCompress"/>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C0D"/>
    <w:rsid w:val="00001176"/>
    <w:rsid w:val="0000494F"/>
    <w:rsid w:val="000064A0"/>
    <w:rsid w:val="000065AE"/>
    <w:rsid w:val="00006ED2"/>
    <w:rsid w:val="00010956"/>
    <w:rsid w:val="00010EB4"/>
    <w:rsid w:val="0001161A"/>
    <w:rsid w:val="00012C37"/>
    <w:rsid w:val="00012FC5"/>
    <w:rsid w:val="00015E26"/>
    <w:rsid w:val="00016B43"/>
    <w:rsid w:val="00017284"/>
    <w:rsid w:val="0002063E"/>
    <w:rsid w:val="0002117C"/>
    <w:rsid w:val="00023412"/>
    <w:rsid w:val="00024DB1"/>
    <w:rsid w:val="00025C48"/>
    <w:rsid w:val="00027713"/>
    <w:rsid w:val="00030D09"/>
    <w:rsid w:val="00033D3C"/>
    <w:rsid w:val="0003533E"/>
    <w:rsid w:val="000354E5"/>
    <w:rsid w:val="0003610E"/>
    <w:rsid w:val="00043124"/>
    <w:rsid w:val="00043362"/>
    <w:rsid w:val="000457D2"/>
    <w:rsid w:val="00047761"/>
    <w:rsid w:val="000503C2"/>
    <w:rsid w:val="00050B98"/>
    <w:rsid w:val="000516EF"/>
    <w:rsid w:val="00051EED"/>
    <w:rsid w:val="000535E1"/>
    <w:rsid w:val="00054BEC"/>
    <w:rsid w:val="0005729C"/>
    <w:rsid w:val="00057FA1"/>
    <w:rsid w:val="00060037"/>
    <w:rsid w:val="00061273"/>
    <w:rsid w:val="00062438"/>
    <w:rsid w:val="00063923"/>
    <w:rsid w:val="00063BF7"/>
    <w:rsid w:val="00067C72"/>
    <w:rsid w:val="00067E9C"/>
    <w:rsid w:val="000706AF"/>
    <w:rsid w:val="000714B5"/>
    <w:rsid w:val="000719DB"/>
    <w:rsid w:val="000734CD"/>
    <w:rsid w:val="00073669"/>
    <w:rsid w:val="000736C2"/>
    <w:rsid w:val="0007421D"/>
    <w:rsid w:val="00075500"/>
    <w:rsid w:val="00081778"/>
    <w:rsid w:val="000825D2"/>
    <w:rsid w:val="00083813"/>
    <w:rsid w:val="00083BDE"/>
    <w:rsid w:val="00086FF1"/>
    <w:rsid w:val="00087E68"/>
    <w:rsid w:val="000901AA"/>
    <w:rsid w:val="0009235F"/>
    <w:rsid w:val="00093E0D"/>
    <w:rsid w:val="000970CE"/>
    <w:rsid w:val="000A0832"/>
    <w:rsid w:val="000A18F2"/>
    <w:rsid w:val="000A41C8"/>
    <w:rsid w:val="000A4831"/>
    <w:rsid w:val="000A66D5"/>
    <w:rsid w:val="000A73F4"/>
    <w:rsid w:val="000B0451"/>
    <w:rsid w:val="000B0F34"/>
    <w:rsid w:val="000B1DD8"/>
    <w:rsid w:val="000B1DE2"/>
    <w:rsid w:val="000B5876"/>
    <w:rsid w:val="000B5B63"/>
    <w:rsid w:val="000B6889"/>
    <w:rsid w:val="000B78F9"/>
    <w:rsid w:val="000C1E3A"/>
    <w:rsid w:val="000C20CC"/>
    <w:rsid w:val="000C2126"/>
    <w:rsid w:val="000C3E20"/>
    <w:rsid w:val="000C463D"/>
    <w:rsid w:val="000C4F6E"/>
    <w:rsid w:val="000C588D"/>
    <w:rsid w:val="000D09A8"/>
    <w:rsid w:val="000D1164"/>
    <w:rsid w:val="000D12AC"/>
    <w:rsid w:val="000D1648"/>
    <w:rsid w:val="000D3827"/>
    <w:rsid w:val="000E039C"/>
    <w:rsid w:val="000E0BED"/>
    <w:rsid w:val="000E15C2"/>
    <w:rsid w:val="000E21C3"/>
    <w:rsid w:val="000E2465"/>
    <w:rsid w:val="000E2A3F"/>
    <w:rsid w:val="000E35CE"/>
    <w:rsid w:val="000E46C8"/>
    <w:rsid w:val="000E4E11"/>
    <w:rsid w:val="000E506A"/>
    <w:rsid w:val="000E5D85"/>
    <w:rsid w:val="000F0357"/>
    <w:rsid w:val="000F1DC2"/>
    <w:rsid w:val="000F225F"/>
    <w:rsid w:val="000F434C"/>
    <w:rsid w:val="000F57A6"/>
    <w:rsid w:val="000F61A4"/>
    <w:rsid w:val="000F72B3"/>
    <w:rsid w:val="00100642"/>
    <w:rsid w:val="0010094F"/>
    <w:rsid w:val="00101453"/>
    <w:rsid w:val="0010253F"/>
    <w:rsid w:val="00102B68"/>
    <w:rsid w:val="00104327"/>
    <w:rsid w:val="001043A9"/>
    <w:rsid w:val="00106A84"/>
    <w:rsid w:val="00112134"/>
    <w:rsid w:val="00112E0B"/>
    <w:rsid w:val="00112F67"/>
    <w:rsid w:val="0011429F"/>
    <w:rsid w:val="00115902"/>
    <w:rsid w:val="00121260"/>
    <w:rsid w:val="0012290E"/>
    <w:rsid w:val="00122D9A"/>
    <w:rsid w:val="00123C1A"/>
    <w:rsid w:val="0012561C"/>
    <w:rsid w:val="001308C9"/>
    <w:rsid w:val="00130B2A"/>
    <w:rsid w:val="00131362"/>
    <w:rsid w:val="00133DCD"/>
    <w:rsid w:val="00134B81"/>
    <w:rsid w:val="00135AE2"/>
    <w:rsid w:val="00136C3B"/>
    <w:rsid w:val="00136CF4"/>
    <w:rsid w:val="00142004"/>
    <w:rsid w:val="00142B41"/>
    <w:rsid w:val="001436B1"/>
    <w:rsid w:val="00144201"/>
    <w:rsid w:val="00147AC7"/>
    <w:rsid w:val="001505F7"/>
    <w:rsid w:val="00150E35"/>
    <w:rsid w:val="00151C6D"/>
    <w:rsid w:val="001526C7"/>
    <w:rsid w:val="00152915"/>
    <w:rsid w:val="00152B3B"/>
    <w:rsid w:val="00154583"/>
    <w:rsid w:val="001545FD"/>
    <w:rsid w:val="00156277"/>
    <w:rsid w:val="00156899"/>
    <w:rsid w:val="00156EB8"/>
    <w:rsid w:val="0015767D"/>
    <w:rsid w:val="00161791"/>
    <w:rsid w:val="00162600"/>
    <w:rsid w:val="00163B58"/>
    <w:rsid w:val="00165B81"/>
    <w:rsid w:val="0016774C"/>
    <w:rsid w:val="001678FF"/>
    <w:rsid w:val="0016797B"/>
    <w:rsid w:val="00167FE0"/>
    <w:rsid w:val="00170083"/>
    <w:rsid w:val="00171803"/>
    <w:rsid w:val="00172F7C"/>
    <w:rsid w:val="001736A7"/>
    <w:rsid w:val="00174025"/>
    <w:rsid w:val="0017496D"/>
    <w:rsid w:val="001750D8"/>
    <w:rsid w:val="001771C2"/>
    <w:rsid w:val="001774B5"/>
    <w:rsid w:val="0018156C"/>
    <w:rsid w:val="0018608A"/>
    <w:rsid w:val="0018642F"/>
    <w:rsid w:val="00187C92"/>
    <w:rsid w:val="001901CE"/>
    <w:rsid w:val="0019084B"/>
    <w:rsid w:val="00192633"/>
    <w:rsid w:val="00192DB8"/>
    <w:rsid w:val="00196A82"/>
    <w:rsid w:val="00197807"/>
    <w:rsid w:val="00197E3E"/>
    <w:rsid w:val="001A20CF"/>
    <w:rsid w:val="001A3F15"/>
    <w:rsid w:val="001A455C"/>
    <w:rsid w:val="001A4711"/>
    <w:rsid w:val="001A5AB5"/>
    <w:rsid w:val="001A5B17"/>
    <w:rsid w:val="001A731E"/>
    <w:rsid w:val="001A77BE"/>
    <w:rsid w:val="001A7A65"/>
    <w:rsid w:val="001A7B00"/>
    <w:rsid w:val="001A7C13"/>
    <w:rsid w:val="001A7C25"/>
    <w:rsid w:val="001B16EB"/>
    <w:rsid w:val="001B2FED"/>
    <w:rsid w:val="001B3FA3"/>
    <w:rsid w:val="001B423B"/>
    <w:rsid w:val="001B58DA"/>
    <w:rsid w:val="001B7C36"/>
    <w:rsid w:val="001C4205"/>
    <w:rsid w:val="001C511D"/>
    <w:rsid w:val="001C6B6C"/>
    <w:rsid w:val="001C6BFC"/>
    <w:rsid w:val="001C6DC9"/>
    <w:rsid w:val="001D322D"/>
    <w:rsid w:val="001D389E"/>
    <w:rsid w:val="001D54A6"/>
    <w:rsid w:val="001D55A5"/>
    <w:rsid w:val="001D74E3"/>
    <w:rsid w:val="001E054C"/>
    <w:rsid w:val="001E0ED5"/>
    <w:rsid w:val="001E41E2"/>
    <w:rsid w:val="001E4967"/>
    <w:rsid w:val="001E4F6E"/>
    <w:rsid w:val="001E5F50"/>
    <w:rsid w:val="001F079F"/>
    <w:rsid w:val="001F11F6"/>
    <w:rsid w:val="001F65F9"/>
    <w:rsid w:val="00200535"/>
    <w:rsid w:val="00201024"/>
    <w:rsid w:val="00203930"/>
    <w:rsid w:val="002051E2"/>
    <w:rsid w:val="002058BE"/>
    <w:rsid w:val="00210442"/>
    <w:rsid w:val="0021125D"/>
    <w:rsid w:val="00212952"/>
    <w:rsid w:val="002147FE"/>
    <w:rsid w:val="0021487B"/>
    <w:rsid w:val="00224C3F"/>
    <w:rsid w:val="00224CCD"/>
    <w:rsid w:val="00225561"/>
    <w:rsid w:val="00225B60"/>
    <w:rsid w:val="00226D46"/>
    <w:rsid w:val="0023122A"/>
    <w:rsid w:val="002312DA"/>
    <w:rsid w:val="002315D7"/>
    <w:rsid w:val="00232156"/>
    <w:rsid w:val="00232193"/>
    <w:rsid w:val="00232253"/>
    <w:rsid w:val="002331A7"/>
    <w:rsid w:val="00240500"/>
    <w:rsid w:val="0024056A"/>
    <w:rsid w:val="0024226E"/>
    <w:rsid w:val="00245D88"/>
    <w:rsid w:val="00245E3D"/>
    <w:rsid w:val="002460B3"/>
    <w:rsid w:val="002574A4"/>
    <w:rsid w:val="00257DBD"/>
    <w:rsid w:val="002604DE"/>
    <w:rsid w:val="0026243F"/>
    <w:rsid w:val="00263ABE"/>
    <w:rsid w:val="002641B9"/>
    <w:rsid w:val="00264D9F"/>
    <w:rsid w:val="00265A8E"/>
    <w:rsid w:val="002679EC"/>
    <w:rsid w:val="0027018F"/>
    <w:rsid w:val="002763F4"/>
    <w:rsid w:val="00277365"/>
    <w:rsid w:val="002777CA"/>
    <w:rsid w:val="0028026E"/>
    <w:rsid w:val="00280349"/>
    <w:rsid w:val="00281A23"/>
    <w:rsid w:val="00281ED2"/>
    <w:rsid w:val="00281F94"/>
    <w:rsid w:val="00282F91"/>
    <w:rsid w:val="00283F26"/>
    <w:rsid w:val="00285D36"/>
    <w:rsid w:val="00286F78"/>
    <w:rsid w:val="002872BF"/>
    <w:rsid w:val="00291F34"/>
    <w:rsid w:val="002937F6"/>
    <w:rsid w:val="002941E9"/>
    <w:rsid w:val="002952C0"/>
    <w:rsid w:val="00295F78"/>
    <w:rsid w:val="00297524"/>
    <w:rsid w:val="002A1DE0"/>
    <w:rsid w:val="002A42D2"/>
    <w:rsid w:val="002A5180"/>
    <w:rsid w:val="002A5429"/>
    <w:rsid w:val="002A7681"/>
    <w:rsid w:val="002A7ADD"/>
    <w:rsid w:val="002B0493"/>
    <w:rsid w:val="002B1530"/>
    <w:rsid w:val="002B19B3"/>
    <w:rsid w:val="002B1F53"/>
    <w:rsid w:val="002B2BC4"/>
    <w:rsid w:val="002B2D0A"/>
    <w:rsid w:val="002B50E3"/>
    <w:rsid w:val="002B7F18"/>
    <w:rsid w:val="002C11AB"/>
    <w:rsid w:val="002C1544"/>
    <w:rsid w:val="002C1B61"/>
    <w:rsid w:val="002C26F9"/>
    <w:rsid w:val="002C387E"/>
    <w:rsid w:val="002D1636"/>
    <w:rsid w:val="002D3B34"/>
    <w:rsid w:val="002D3F04"/>
    <w:rsid w:val="002D401E"/>
    <w:rsid w:val="002D7B9C"/>
    <w:rsid w:val="002E0BA1"/>
    <w:rsid w:val="002E228A"/>
    <w:rsid w:val="002E58DF"/>
    <w:rsid w:val="002E5D81"/>
    <w:rsid w:val="002E622C"/>
    <w:rsid w:val="002F07FF"/>
    <w:rsid w:val="002F0A03"/>
    <w:rsid w:val="003004D2"/>
    <w:rsid w:val="00302646"/>
    <w:rsid w:val="003028F3"/>
    <w:rsid w:val="00302FE1"/>
    <w:rsid w:val="00304D84"/>
    <w:rsid w:val="00305FAE"/>
    <w:rsid w:val="00306FC6"/>
    <w:rsid w:val="00306FFD"/>
    <w:rsid w:val="003073D2"/>
    <w:rsid w:val="00307AD0"/>
    <w:rsid w:val="00310569"/>
    <w:rsid w:val="00311DC2"/>
    <w:rsid w:val="00313F3E"/>
    <w:rsid w:val="0031565C"/>
    <w:rsid w:val="00317BB6"/>
    <w:rsid w:val="00317E1A"/>
    <w:rsid w:val="0032105F"/>
    <w:rsid w:val="00321CE3"/>
    <w:rsid w:val="00322088"/>
    <w:rsid w:val="00325FE6"/>
    <w:rsid w:val="00326DC0"/>
    <w:rsid w:val="00330259"/>
    <w:rsid w:val="00330C20"/>
    <w:rsid w:val="00331157"/>
    <w:rsid w:val="0033472C"/>
    <w:rsid w:val="00335429"/>
    <w:rsid w:val="003361A6"/>
    <w:rsid w:val="00336610"/>
    <w:rsid w:val="003375B1"/>
    <w:rsid w:val="00341A8B"/>
    <w:rsid w:val="00341E1C"/>
    <w:rsid w:val="003433FE"/>
    <w:rsid w:val="00344E17"/>
    <w:rsid w:val="00350D23"/>
    <w:rsid w:val="00352B78"/>
    <w:rsid w:val="00352CBE"/>
    <w:rsid w:val="00352F1F"/>
    <w:rsid w:val="00353A00"/>
    <w:rsid w:val="00353C69"/>
    <w:rsid w:val="00355DE1"/>
    <w:rsid w:val="00356B39"/>
    <w:rsid w:val="003622A4"/>
    <w:rsid w:val="003628EE"/>
    <w:rsid w:val="00363CF2"/>
    <w:rsid w:val="0036496F"/>
    <w:rsid w:val="003670B7"/>
    <w:rsid w:val="00367590"/>
    <w:rsid w:val="00370F33"/>
    <w:rsid w:val="0037313C"/>
    <w:rsid w:val="00373F70"/>
    <w:rsid w:val="00374BF6"/>
    <w:rsid w:val="00375F20"/>
    <w:rsid w:val="00376A77"/>
    <w:rsid w:val="00380BD2"/>
    <w:rsid w:val="00382CA5"/>
    <w:rsid w:val="00383D85"/>
    <w:rsid w:val="00384034"/>
    <w:rsid w:val="00384B29"/>
    <w:rsid w:val="003852B4"/>
    <w:rsid w:val="00390BD2"/>
    <w:rsid w:val="00391022"/>
    <w:rsid w:val="00391781"/>
    <w:rsid w:val="00393767"/>
    <w:rsid w:val="0039493A"/>
    <w:rsid w:val="003A1128"/>
    <w:rsid w:val="003A1ACB"/>
    <w:rsid w:val="003A2B60"/>
    <w:rsid w:val="003A3EC6"/>
    <w:rsid w:val="003A4CB3"/>
    <w:rsid w:val="003A4FF6"/>
    <w:rsid w:val="003B1DE4"/>
    <w:rsid w:val="003B2A2B"/>
    <w:rsid w:val="003B2EB0"/>
    <w:rsid w:val="003B417E"/>
    <w:rsid w:val="003B5428"/>
    <w:rsid w:val="003B6004"/>
    <w:rsid w:val="003B6F01"/>
    <w:rsid w:val="003B7324"/>
    <w:rsid w:val="003C0EF4"/>
    <w:rsid w:val="003C2F7A"/>
    <w:rsid w:val="003C35A0"/>
    <w:rsid w:val="003C36A3"/>
    <w:rsid w:val="003C3773"/>
    <w:rsid w:val="003C3E62"/>
    <w:rsid w:val="003C5405"/>
    <w:rsid w:val="003D03F0"/>
    <w:rsid w:val="003D15C6"/>
    <w:rsid w:val="003D1753"/>
    <w:rsid w:val="003D3DC3"/>
    <w:rsid w:val="003D402F"/>
    <w:rsid w:val="003D46F9"/>
    <w:rsid w:val="003D7D84"/>
    <w:rsid w:val="003E0130"/>
    <w:rsid w:val="003E2067"/>
    <w:rsid w:val="003E29C8"/>
    <w:rsid w:val="003E2E7B"/>
    <w:rsid w:val="003E3FC6"/>
    <w:rsid w:val="003E3FC8"/>
    <w:rsid w:val="003E5C16"/>
    <w:rsid w:val="003E63A9"/>
    <w:rsid w:val="003E6DAF"/>
    <w:rsid w:val="003F27C1"/>
    <w:rsid w:val="003F292E"/>
    <w:rsid w:val="003F3796"/>
    <w:rsid w:val="003F7317"/>
    <w:rsid w:val="003F7706"/>
    <w:rsid w:val="00400311"/>
    <w:rsid w:val="004030B1"/>
    <w:rsid w:val="00404A31"/>
    <w:rsid w:val="00405E1F"/>
    <w:rsid w:val="00406010"/>
    <w:rsid w:val="004074CF"/>
    <w:rsid w:val="004123B3"/>
    <w:rsid w:val="00413676"/>
    <w:rsid w:val="0041461D"/>
    <w:rsid w:val="00415814"/>
    <w:rsid w:val="00415E19"/>
    <w:rsid w:val="00415FBA"/>
    <w:rsid w:val="00420A09"/>
    <w:rsid w:val="00421139"/>
    <w:rsid w:val="00421A82"/>
    <w:rsid w:val="00424C42"/>
    <w:rsid w:val="00426667"/>
    <w:rsid w:val="00427857"/>
    <w:rsid w:val="0042799A"/>
    <w:rsid w:val="0043300F"/>
    <w:rsid w:val="00433B3C"/>
    <w:rsid w:val="00433E88"/>
    <w:rsid w:val="00434E28"/>
    <w:rsid w:val="004351B1"/>
    <w:rsid w:val="0043580A"/>
    <w:rsid w:val="00441189"/>
    <w:rsid w:val="0044227F"/>
    <w:rsid w:val="004454A6"/>
    <w:rsid w:val="00445C47"/>
    <w:rsid w:val="00446568"/>
    <w:rsid w:val="004468D0"/>
    <w:rsid w:val="00447ABB"/>
    <w:rsid w:val="00450307"/>
    <w:rsid w:val="004539A0"/>
    <w:rsid w:val="00453F4D"/>
    <w:rsid w:val="0045419B"/>
    <w:rsid w:val="00454F20"/>
    <w:rsid w:val="00455B61"/>
    <w:rsid w:val="0045620A"/>
    <w:rsid w:val="0045675E"/>
    <w:rsid w:val="00457CED"/>
    <w:rsid w:val="00460257"/>
    <w:rsid w:val="00460261"/>
    <w:rsid w:val="00460410"/>
    <w:rsid w:val="00461A2F"/>
    <w:rsid w:val="00463632"/>
    <w:rsid w:val="004648B3"/>
    <w:rsid w:val="00464FE9"/>
    <w:rsid w:val="0046797E"/>
    <w:rsid w:val="00476B81"/>
    <w:rsid w:val="00476C75"/>
    <w:rsid w:val="004770F4"/>
    <w:rsid w:val="00482EE5"/>
    <w:rsid w:val="00484EEA"/>
    <w:rsid w:val="00484FD2"/>
    <w:rsid w:val="00486379"/>
    <w:rsid w:val="0048794B"/>
    <w:rsid w:val="004903BC"/>
    <w:rsid w:val="00490FBA"/>
    <w:rsid w:val="00491729"/>
    <w:rsid w:val="00491FC4"/>
    <w:rsid w:val="00492096"/>
    <w:rsid w:val="004934D6"/>
    <w:rsid w:val="00493928"/>
    <w:rsid w:val="00494DFF"/>
    <w:rsid w:val="00495165"/>
    <w:rsid w:val="004A12FC"/>
    <w:rsid w:val="004A2047"/>
    <w:rsid w:val="004A24A9"/>
    <w:rsid w:val="004A24BB"/>
    <w:rsid w:val="004A3EFE"/>
    <w:rsid w:val="004A425D"/>
    <w:rsid w:val="004A5E11"/>
    <w:rsid w:val="004A5FAF"/>
    <w:rsid w:val="004B1524"/>
    <w:rsid w:val="004B3FBB"/>
    <w:rsid w:val="004B6403"/>
    <w:rsid w:val="004B6BAD"/>
    <w:rsid w:val="004B7ACF"/>
    <w:rsid w:val="004C0364"/>
    <w:rsid w:val="004C13BB"/>
    <w:rsid w:val="004C246B"/>
    <w:rsid w:val="004C2D0B"/>
    <w:rsid w:val="004C3349"/>
    <w:rsid w:val="004C4E42"/>
    <w:rsid w:val="004C5683"/>
    <w:rsid w:val="004C568D"/>
    <w:rsid w:val="004C657F"/>
    <w:rsid w:val="004C7222"/>
    <w:rsid w:val="004D26BD"/>
    <w:rsid w:val="004D276E"/>
    <w:rsid w:val="004D3B5E"/>
    <w:rsid w:val="004D536C"/>
    <w:rsid w:val="004D58A3"/>
    <w:rsid w:val="004D5EEB"/>
    <w:rsid w:val="004E0D98"/>
    <w:rsid w:val="004E2906"/>
    <w:rsid w:val="004E32AB"/>
    <w:rsid w:val="004E7099"/>
    <w:rsid w:val="004E724B"/>
    <w:rsid w:val="004E7E03"/>
    <w:rsid w:val="004F0D86"/>
    <w:rsid w:val="004F238D"/>
    <w:rsid w:val="004F2BAD"/>
    <w:rsid w:val="004F3DF5"/>
    <w:rsid w:val="004F4F55"/>
    <w:rsid w:val="0050003A"/>
    <w:rsid w:val="005009C6"/>
    <w:rsid w:val="00501B2D"/>
    <w:rsid w:val="00502943"/>
    <w:rsid w:val="00507AEE"/>
    <w:rsid w:val="00513F41"/>
    <w:rsid w:val="0051576F"/>
    <w:rsid w:val="0051673E"/>
    <w:rsid w:val="00523A47"/>
    <w:rsid w:val="00524111"/>
    <w:rsid w:val="0052477A"/>
    <w:rsid w:val="005276B7"/>
    <w:rsid w:val="00530397"/>
    <w:rsid w:val="005306F5"/>
    <w:rsid w:val="00532450"/>
    <w:rsid w:val="00534817"/>
    <w:rsid w:val="005354C3"/>
    <w:rsid w:val="00535FF2"/>
    <w:rsid w:val="00536463"/>
    <w:rsid w:val="00536A0A"/>
    <w:rsid w:val="00537A58"/>
    <w:rsid w:val="00537B1E"/>
    <w:rsid w:val="005402B4"/>
    <w:rsid w:val="00540B69"/>
    <w:rsid w:val="00541516"/>
    <w:rsid w:val="0054170F"/>
    <w:rsid w:val="0054182D"/>
    <w:rsid w:val="00541C13"/>
    <w:rsid w:val="005421BA"/>
    <w:rsid w:val="0054279D"/>
    <w:rsid w:val="00542F06"/>
    <w:rsid w:val="00543651"/>
    <w:rsid w:val="00545B52"/>
    <w:rsid w:val="005477C2"/>
    <w:rsid w:val="005529AD"/>
    <w:rsid w:val="00552A6B"/>
    <w:rsid w:val="005547CF"/>
    <w:rsid w:val="005548E4"/>
    <w:rsid w:val="00556755"/>
    <w:rsid w:val="00557AD4"/>
    <w:rsid w:val="00557DCC"/>
    <w:rsid w:val="00562ACE"/>
    <w:rsid w:val="00562F7B"/>
    <w:rsid w:val="0056306E"/>
    <w:rsid w:val="00563AEB"/>
    <w:rsid w:val="00566360"/>
    <w:rsid w:val="0056696C"/>
    <w:rsid w:val="0056776A"/>
    <w:rsid w:val="00577ED0"/>
    <w:rsid w:val="005800AE"/>
    <w:rsid w:val="00580BAC"/>
    <w:rsid w:val="00582F51"/>
    <w:rsid w:val="00585269"/>
    <w:rsid w:val="00587E40"/>
    <w:rsid w:val="005902F6"/>
    <w:rsid w:val="00591DE2"/>
    <w:rsid w:val="0059417A"/>
    <w:rsid w:val="00594E1F"/>
    <w:rsid w:val="00595BCE"/>
    <w:rsid w:val="00595CD4"/>
    <w:rsid w:val="005973D8"/>
    <w:rsid w:val="005A5B33"/>
    <w:rsid w:val="005A5D26"/>
    <w:rsid w:val="005A6868"/>
    <w:rsid w:val="005A6D31"/>
    <w:rsid w:val="005A7B82"/>
    <w:rsid w:val="005B01E2"/>
    <w:rsid w:val="005B0A03"/>
    <w:rsid w:val="005B47C1"/>
    <w:rsid w:val="005B4EE8"/>
    <w:rsid w:val="005B6863"/>
    <w:rsid w:val="005C038E"/>
    <w:rsid w:val="005C0A01"/>
    <w:rsid w:val="005C248C"/>
    <w:rsid w:val="005C26B9"/>
    <w:rsid w:val="005C6B83"/>
    <w:rsid w:val="005D0135"/>
    <w:rsid w:val="005D1572"/>
    <w:rsid w:val="005D2364"/>
    <w:rsid w:val="005D601B"/>
    <w:rsid w:val="005E199F"/>
    <w:rsid w:val="005E3147"/>
    <w:rsid w:val="005E6F29"/>
    <w:rsid w:val="005E7E3D"/>
    <w:rsid w:val="005F1FB1"/>
    <w:rsid w:val="005F3456"/>
    <w:rsid w:val="005F3536"/>
    <w:rsid w:val="005F387A"/>
    <w:rsid w:val="005F3E52"/>
    <w:rsid w:val="005F44A5"/>
    <w:rsid w:val="005F4F82"/>
    <w:rsid w:val="005F5E71"/>
    <w:rsid w:val="005F7739"/>
    <w:rsid w:val="00601B00"/>
    <w:rsid w:val="00602379"/>
    <w:rsid w:val="00602E01"/>
    <w:rsid w:val="006048D6"/>
    <w:rsid w:val="0060548D"/>
    <w:rsid w:val="0060562C"/>
    <w:rsid w:val="00611E05"/>
    <w:rsid w:val="00612873"/>
    <w:rsid w:val="006128F7"/>
    <w:rsid w:val="0061416B"/>
    <w:rsid w:val="00614D77"/>
    <w:rsid w:val="00615128"/>
    <w:rsid w:val="00616A02"/>
    <w:rsid w:val="00616F1F"/>
    <w:rsid w:val="006176A1"/>
    <w:rsid w:val="0062066D"/>
    <w:rsid w:val="00620B3D"/>
    <w:rsid w:val="00622059"/>
    <w:rsid w:val="00623EC3"/>
    <w:rsid w:val="00630918"/>
    <w:rsid w:val="00633589"/>
    <w:rsid w:val="00633C74"/>
    <w:rsid w:val="00633F7B"/>
    <w:rsid w:val="00634F67"/>
    <w:rsid w:val="006369F5"/>
    <w:rsid w:val="00636DB8"/>
    <w:rsid w:val="00640E2D"/>
    <w:rsid w:val="00640FDF"/>
    <w:rsid w:val="00643C57"/>
    <w:rsid w:val="00644843"/>
    <w:rsid w:val="00646B74"/>
    <w:rsid w:val="006508D6"/>
    <w:rsid w:val="006511FE"/>
    <w:rsid w:val="00651356"/>
    <w:rsid w:val="00651446"/>
    <w:rsid w:val="00651586"/>
    <w:rsid w:val="006517D9"/>
    <w:rsid w:val="006525C9"/>
    <w:rsid w:val="00654E68"/>
    <w:rsid w:val="006561FB"/>
    <w:rsid w:val="00656E98"/>
    <w:rsid w:val="0065702D"/>
    <w:rsid w:val="00657749"/>
    <w:rsid w:val="00660A03"/>
    <w:rsid w:val="00661405"/>
    <w:rsid w:val="00661511"/>
    <w:rsid w:val="00664283"/>
    <w:rsid w:val="00665845"/>
    <w:rsid w:val="006667B6"/>
    <w:rsid w:val="00666C65"/>
    <w:rsid w:val="00666EAC"/>
    <w:rsid w:val="00670812"/>
    <w:rsid w:val="00670C7C"/>
    <w:rsid w:val="00670F21"/>
    <w:rsid w:val="00673DD3"/>
    <w:rsid w:val="00676062"/>
    <w:rsid w:val="006761D5"/>
    <w:rsid w:val="0067621B"/>
    <w:rsid w:val="006765DF"/>
    <w:rsid w:val="00677187"/>
    <w:rsid w:val="00680877"/>
    <w:rsid w:val="0068094F"/>
    <w:rsid w:val="00684165"/>
    <w:rsid w:val="00685560"/>
    <w:rsid w:val="0069156F"/>
    <w:rsid w:val="00692C47"/>
    <w:rsid w:val="00692E87"/>
    <w:rsid w:val="00694FC2"/>
    <w:rsid w:val="006952D1"/>
    <w:rsid w:val="006953F1"/>
    <w:rsid w:val="00697350"/>
    <w:rsid w:val="00697E3A"/>
    <w:rsid w:val="006A0940"/>
    <w:rsid w:val="006A3248"/>
    <w:rsid w:val="006A5393"/>
    <w:rsid w:val="006A59D5"/>
    <w:rsid w:val="006A63E1"/>
    <w:rsid w:val="006A7422"/>
    <w:rsid w:val="006A746A"/>
    <w:rsid w:val="006A787F"/>
    <w:rsid w:val="006A7F52"/>
    <w:rsid w:val="006B202E"/>
    <w:rsid w:val="006B2582"/>
    <w:rsid w:val="006B2A58"/>
    <w:rsid w:val="006B32DA"/>
    <w:rsid w:val="006B3867"/>
    <w:rsid w:val="006B45E6"/>
    <w:rsid w:val="006B48D7"/>
    <w:rsid w:val="006B63C1"/>
    <w:rsid w:val="006B648A"/>
    <w:rsid w:val="006C21A5"/>
    <w:rsid w:val="006C3E29"/>
    <w:rsid w:val="006D0C57"/>
    <w:rsid w:val="006D0D20"/>
    <w:rsid w:val="006D101B"/>
    <w:rsid w:val="006D1F34"/>
    <w:rsid w:val="006D1F4A"/>
    <w:rsid w:val="006D213F"/>
    <w:rsid w:val="006D329B"/>
    <w:rsid w:val="006D3C2A"/>
    <w:rsid w:val="006D55B5"/>
    <w:rsid w:val="006D5BBF"/>
    <w:rsid w:val="006E4A76"/>
    <w:rsid w:val="006E4CB8"/>
    <w:rsid w:val="006E519F"/>
    <w:rsid w:val="006E5F3A"/>
    <w:rsid w:val="006E6A4B"/>
    <w:rsid w:val="006E7079"/>
    <w:rsid w:val="006E749A"/>
    <w:rsid w:val="006E79F5"/>
    <w:rsid w:val="006E7AAA"/>
    <w:rsid w:val="006F12BE"/>
    <w:rsid w:val="006F16C6"/>
    <w:rsid w:val="006F1A5B"/>
    <w:rsid w:val="006F500C"/>
    <w:rsid w:val="006F5F66"/>
    <w:rsid w:val="00701485"/>
    <w:rsid w:val="00701C49"/>
    <w:rsid w:val="00704619"/>
    <w:rsid w:val="00704A55"/>
    <w:rsid w:val="00707303"/>
    <w:rsid w:val="00711054"/>
    <w:rsid w:val="00712AD9"/>
    <w:rsid w:val="00712EFD"/>
    <w:rsid w:val="00713B8E"/>
    <w:rsid w:val="0071456E"/>
    <w:rsid w:val="00715A2F"/>
    <w:rsid w:val="00717515"/>
    <w:rsid w:val="00717D3C"/>
    <w:rsid w:val="007217C5"/>
    <w:rsid w:val="007225B2"/>
    <w:rsid w:val="00725434"/>
    <w:rsid w:val="007333B2"/>
    <w:rsid w:val="007334C0"/>
    <w:rsid w:val="00736119"/>
    <w:rsid w:val="007364B7"/>
    <w:rsid w:val="00736DA9"/>
    <w:rsid w:val="00737347"/>
    <w:rsid w:val="007406FA"/>
    <w:rsid w:val="007428D1"/>
    <w:rsid w:val="00744874"/>
    <w:rsid w:val="007467CC"/>
    <w:rsid w:val="00750AD0"/>
    <w:rsid w:val="007526DC"/>
    <w:rsid w:val="007541A1"/>
    <w:rsid w:val="00756132"/>
    <w:rsid w:val="007561D3"/>
    <w:rsid w:val="00763F7A"/>
    <w:rsid w:val="007650C8"/>
    <w:rsid w:val="00767335"/>
    <w:rsid w:val="0077014B"/>
    <w:rsid w:val="007742D7"/>
    <w:rsid w:val="007779B2"/>
    <w:rsid w:val="00780327"/>
    <w:rsid w:val="00781DF7"/>
    <w:rsid w:val="00785858"/>
    <w:rsid w:val="00787503"/>
    <w:rsid w:val="007911E1"/>
    <w:rsid w:val="0079210F"/>
    <w:rsid w:val="0079313F"/>
    <w:rsid w:val="00793A70"/>
    <w:rsid w:val="00793B29"/>
    <w:rsid w:val="00794B94"/>
    <w:rsid w:val="00797BEA"/>
    <w:rsid w:val="007A5465"/>
    <w:rsid w:val="007A5663"/>
    <w:rsid w:val="007A56C8"/>
    <w:rsid w:val="007A7A34"/>
    <w:rsid w:val="007B0202"/>
    <w:rsid w:val="007B13FB"/>
    <w:rsid w:val="007B2629"/>
    <w:rsid w:val="007B5EAA"/>
    <w:rsid w:val="007B68CA"/>
    <w:rsid w:val="007B7840"/>
    <w:rsid w:val="007B7BF9"/>
    <w:rsid w:val="007C031D"/>
    <w:rsid w:val="007C447F"/>
    <w:rsid w:val="007C5099"/>
    <w:rsid w:val="007C7872"/>
    <w:rsid w:val="007C7C1B"/>
    <w:rsid w:val="007D04CA"/>
    <w:rsid w:val="007D0EC8"/>
    <w:rsid w:val="007D150A"/>
    <w:rsid w:val="007D17ED"/>
    <w:rsid w:val="007D1D16"/>
    <w:rsid w:val="007D245A"/>
    <w:rsid w:val="007D2C46"/>
    <w:rsid w:val="007D4CB8"/>
    <w:rsid w:val="007D7D8A"/>
    <w:rsid w:val="007D7E01"/>
    <w:rsid w:val="007E2A9D"/>
    <w:rsid w:val="007E3DD8"/>
    <w:rsid w:val="007E40D2"/>
    <w:rsid w:val="007E6073"/>
    <w:rsid w:val="007F1707"/>
    <w:rsid w:val="007F4AB5"/>
    <w:rsid w:val="007F4CFE"/>
    <w:rsid w:val="007F50C4"/>
    <w:rsid w:val="007F6AFC"/>
    <w:rsid w:val="007F76A9"/>
    <w:rsid w:val="00801093"/>
    <w:rsid w:val="00801A92"/>
    <w:rsid w:val="00802879"/>
    <w:rsid w:val="00804375"/>
    <w:rsid w:val="0080756B"/>
    <w:rsid w:val="00812A3B"/>
    <w:rsid w:val="00813569"/>
    <w:rsid w:val="00815865"/>
    <w:rsid w:val="00822A49"/>
    <w:rsid w:val="008256D5"/>
    <w:rsid w:val="00826D73"/>
    <w:rsid w:val="00830C1E"/>
    <w:rsid w:val="00831F8F"/>
    <w:rsid w:val="00831F9B"/>
    <w:rsid w:val="00832F46"/>
    <w:rsid w:val="008338E4"/>
    <w:rsid w:val="008347EA"/>
    <w:rsid w:val="00834885"/>
    <w:rsid w:val="008364E6"/>
    <w:rsid w:val="00836BAD"/>
    <w:rsid w:val="00842FED"/>
    <w:rsid w:val="0084332B"/>
    <w:rsid w:val="00843695"/>
    <w:rsid w:val="00843EDB"/>
    <w:rsid w:val="008447AA"/>
    <w:rsid w:val="00847197"/>
    <w:rsid w:val="00847C7A"/>
    <w:rsid w:val="00852CA0"/>
    <w:rsid w:val="008543F7"/>
    <w:rsid w:val="008550ED"/>
    <w:rsid w:val="008573AE"/>
    <w:rsid w:val="00861AD7"/>
    <w:rsid w:val="00863BD5"/>
    <w:rsid w:val="00864C4A"/>
    <w:rsid w:val="00865FB4"/>
    <w:rsid w:val="00867A1D"/>
    <w:rsid w:val="008705CF"/>
    <w:rsid w:val="0087195C"/>
    <w:rsid w:val="00871C0C"/>
    <w:rsid w:val="008736D2"/>
    <w:rsid w:val="00875198"/>
    <w:rsid w:val="00875371"/>
    <w:rsid w:val="00875491"/>
    <w:rsid w:val="00880E86"/>
    <w:rsid w:val="00884504"/>
    <w:rsid w:val="00893FB1"/>
    <w:rsid w:val="00894582"/>
    <w:rsid w:val="0089560C"/>
    <w:rsid w:val="00897129"/>
    <w:rsid w:val="008A0EB7"/>
    <w:rsid w:val="008A133A"/>
    <w:rsid w:val="008A1A11"/>
    <w:rsid w:val="008A3FD0"/>
    <w:rsid w:val="008A4DA3"/>
    <w:rsid w:val="008B300B"/>
    <w:rsid w:val="008B446B"/>
    <w:rsid w:val="008B48A6"/>
    <w:rsid w:val="008B51B0"/>
    <w:rsid w:val="008B65CB"/>
    <w:rsid w:val="008B7087"/>
    <w:rsid w:val="008C0F9F"/>
    <w:rsid w:val="008C2584"/>
    <w:rsid w:val="008D0BDE"/>
    <w:rsid w:val="008D0D56"/>
    <w:rsid w:val="008D466A"/>
    <w:rsid w:val="008D4B5C"/>
    <w:rsid w:val="008D581B"/>
    <w:rsid w:val="008D63AC"/>
    <w:rsid w:val="008E0CB8"/>
    <w:rsid w:val="008E1CC4"/>
    <w:rsid w:val="008E250F"/>
    <w:rsid w:val="008E6DCE"/>
    <w:rsid w:val="008E7728"/>
    <w:rsid w:val="008F1576"/>
    <w:rsid w:val="008F253A"/>
    <w:rsid w:val="008F3EF4"/>
    <w:rsid w:val="008F6FE5"/>
    <w:rsid w:val="0090073D"/>
    <w:rsid w:val="00901585"/>
    <w:rsid w:val="00901592"/>
    <w:rsid w:val="009015B2"/>
    <w:rsid w:val="009017BF"/>
    <w:rsid w:val="00901C0D"/>
    <w:rsid w:val="009026FE"/>
    <w:rsid w:val="00906A24"/>
    <w:rsid w:val="00914243"/>
    <w:rsid w:val="009158CF"/>
    <w:rsid w:val="00916AD2"/>
    <w:rsid w:val="00917A88"/>
    <w:rsid w:val="0092086A"/>
    <w:rsid w:val="00920ED7"/>
    <w:rsid w:val="00921CC1"/>
    <w:rsid w:val="0092280A"/>
    <w:rsid w:val="00924577"/>
    <w:rsid w:val="00924851"/>
    <w:rsid w:val="00924FAC"/>
    <w:rsid w:val="0092651E"/>
    <w:rsid w:val="00930B69"/>
    <w:rsid w:val="00931046"/>
    <w:rsid w:val="00933322"/>
    <w:rsid w:val="00934BEF"/>
    <w:rsid w:val="009355AA"/>
    <w:rsid w:val="00937B36"/>
    <w:rsid w:val="009408DF"/>
    <w:rsid w:val="0094189B"/>
    <w:rsid w:val="00942517"/>
    <w:rsid w:val="00943203"/>
    <w:rsid w:val="009432F3"/>
    <w:rsid w:val="0094339F"/>
    <w:rsid w:val="00943B43"/>
    <w:rsid w:val="00945E62"/>
    <w:rsid w:val="009521F2"/>
    <w:rsid w:val="00956583"/>
    <w:rsid w:val="00957138"/>
    <w:rsid w:val="0096213E"/>
    <w:rsid w:val="00966516"/>
    <w:rsid w:val="00966AD7"/>
    <w:rsid w:val="00967DE0"/>
    <w:rsid w:val="0097078E"/>
    <w:rsid w:val="0097094E"/>
    <w:rsid w:val="00974DFC"/>
    <w:rsid w:val="0097756C"/>
    <w:rsid w:val="0098121D"/>
    <w:rsid w:val="00981E9C"/>
    <w:rsid w:val="00982B0F"/>
    <w:rsid w:val="00983086"/>
    <w:rsid w:val="009841AB"/>
    <w:rsid w:val="00986682"/>
    <w:rsid w:val="00986C57"/>
    <w:rsid w:val="00987EAF"/>
    <w:rsid w:val="009904EB"/>
    <w:rsid w:val="00990A6A"/>
    <w:rsid w:val="00991191"/>
    <w:rsid w:val="00993314"/>
    <w:rsid w:val="0099365E"/>
    <w:rsid w:val="00995D36"/>
    <w:rsid w:val="00995D71"/>
    <w:rsid w:val="009968AB"/>
    <w:rsid w:val="009A1583"/>
    <w:rsid w:val="009A2151"/>
    <w:rsid w:val="009A2786"/>
    <w:rsid w:val="009A4586"/>
    <w:rsid w:val="009A5938"/>
    <w:rsid w:val="009A68A7"/>
    <w:rsid w:val="009A7931"/>
    <w:rsid w:val="009A7A41"/>
    <w:rsid w:val="009B01AA"/>
    <w:rsid w:val="009B1932"/>
    <w:rsid w:val="009B22EC"/>
    <w:rsid w:val="009B2965"/>
    <w:rsid w:val="009B30DD"/>
    <w:rsid w:val="009B3EB6"/>
    <w:rsid w:val="009B41E6"/>
    <w:rsid w:val="009B68D5"/>
    <w:rsid w:val="009B77D5"/>
    <w:rsid w:val="009B7A31"/>
    <w:rsid w:val="009C1754"/>
    <w:rsid w:val="009C2361"/>
    <w:rsid w:val="009C33E0"/>
    <w:rsid w:val="009C6D2E"/>
    <w:rsid w:val="009C7CF1"/>
    <w:rsid w:val="009D3574"/>
    <w:rsid w:val="009D67C9"/>
    <w:rsid w:val="009D7308"/>
    <w:rsid w:val="009D749D"/>
    <w:rsid w:val="009E0FD8"/>
    <w:rsid w:val="009E1634"/>
    <w:rsid w:val="009E1DFA"/>
    <w:rsid w:val="009E2311"/>
    <w:rsid w:val="009E2464"/>
    <w:rsid w:val="009E25C5"/>
    <w:rsid w:val="009E27B0"/>
    <w:rsid w:val="009E5371"/>
    <w:rsid w:val="009E6D86"/>
    <w:rsid w:val="009F023A"/>
    <w:rsid w:val="009F1A60"/>
    <w:rsid w:val="009F33A6"/>
    <w:rsid w:val="009F33C2"/>
    <w:rsid w:val="009F3C84"/>
    <w:rsid w:val="009F6078"/>
    <w:rsid w:val="009F6804"/>
    <w:rsid w:val="009F6C59"/>
    <w:rsid w:val="009F735D"/>
    <w:rsid w:val="009F75BE"/>
    <w:rsid w:val="00A019A9"/>
    <w:rsid w:val="00A02037"/>
    <w:rsid w:val="00A04562"/>
    <w:rsid w:val="00A04A77"/>
    <w:rsid w:val="00A0509A"/>
    <w:rsid w:val="00A05EDE"/>
    <w:rsid w:val="00A061E1"/>
    <w:rsid w:val="00A13D06"/>
    <w:rsid w:val="00A16AF0"/>
    <w:rsid w:val="00A17A9B"/>
    <w:rsid w:val="00A21687"/>
    <w:rsid w:val="00A236AA"/>
    <w:rsid w:val="00A244FE"/>
    <w:rsid w:val="00A26CC6"/>
    <w:rsid w:val="00A27319"/>
    <w:rsid w:val="00A311BB"/>
    <w:rsid w:val="00A31819"/>
    <w:rsid w:val="00A3423C"/>
    <w:rsid w:val="00A35381"/>
    <w:rsid w:val="00A361FD"/>
    <w:rsid w:val="00A36ABC"/>
    <w:rsid w:val="00A4461A"/>
    <w:rsid w:val="00A4515B"/>
    <w:rsid w:val="00A46664"/>
    <w:rsid w:val="00A505E1"/>
    <w:rsid w:val="00A5066C"/>
    <w:rsid w:val="00A52941"/>
    <w:rsid w:val="00A5406E"/>
    <w:rsid w:val="00A54C51"/>
    <w:rsid w:val="00A5591D"/>
    <w:rsid w:val="00A563D8"/>
    <w:rsid w:val="00A56428"/>
    <w:rsid w:val="00A57594"/>
    <w:rsid w:val="00A60533"/>
    <w:rsid w:val="00A61AD8"/>
    <w:rsid w:val="00A61FBE"/>
    <w:rsid w:val="00A62370"/>
    <w:rsid w:val="00A62F20"/>
    <w:rsid w:val="00A637CD"/>
    <w:rsid w:val="00A64B1C"/>
    <w:rsid w:val="00A655C8"/>
    <w:rsid w:val="00A65615"/>
    <w:rsid w:val="00A677EB"/>
    <w:rsid w:val="00A67D46"/>
    <w:rsid w:val="00A71C3F"/>
    <w:rsid w:val="00A7265B"/>
    <w:rsid w:val="00A73708"/>
    <w:rsid w:val="00A74491"/>
    <w:rsid w:val="00A7572E"/>
    <w:rsid w:val="00A82D79"/>
    <w:rsid w:val="00A831EB"/>
    <w:rsid w:val="00A8397F"/>
    <w:rsid w:val="00A83F99"/>
    <w:rsid w:val="00A848F0"/>
    <w:rsid w:val="00A85454"/>
    <w:rsid w:val="00A857DF"/>
    <w:rsid w:val="00A858CB"/>
    <w:rsid w:val="00A861A6"/>
    <w:rsid w:val="00A86984"/>
    <w:rsid w:val="00A8713E"/>
    <w:rsid w:val="00A9041F"/>
    <w:rsid w:val="00A930D3"/>
    <w:rsid w:val="00A93770"/>
    <w:rsid w:val="00A9425D"/>
    <w:rsid w:val="00A96ECC"/>
    <w:rsid w:val="00A97910"/>
    <w:rsid w:val="00AA011D"/>
    <w:rsid w:val="00AA10E7"/>
    <w:rsid w:val="00AA3C74"/>
    <w:rsid w:val="00AA444C"/>
    <w:rsid w:val="00AA4AFB"/>
    <w:rsid w:val="00AA7025"/>
    <w:rsid w:val="00AB083E"/>
    <w:rsid w:val="00AB12BA"/>
    <w:rsid w:val="00AB2758"/>
    <w:rsid w:val="00AB3956"/>
    <w:rsid w:val="00AB4B20"/>
    <w:rsid w:val="00AB4C33"/>
    <w:rsid w:val="00AB56E0"/>
    <w:rsid w:val="00AB61C6"/>
    <w:rsid w:val="00AB6DCC"/>
    <w:rsid w:val="00AB7E77"/>
    <w:rsid w:val="00AC0C60"/>
    <w:rsid w:val="00AC0D6F"/>
    <w:rsid w:val="00AC540D"/>
    <w:rsid w:val="00AC75F0"/>
    <w:rsid w:val="00AC7B81"/>
    <w:rsid w:val="00AD24EB"/>
    <w:rsid w:val="00AD301E"/>
    <w:rsid w:val="00AD4C5F"/>
    <w:rsid w:val="00AD57F3"/>
    <w:rsid w:val="00AE12C5"/>
    <w:rsid w:val="00AE2068"/>
    <w:rsid w:val="00AE362F"/>
    <w:rsid w:val="00AE391C"/>
    <w:rsid w:val="00AE7AF0"/>
    <w:rsid w:val="00AF0E81"/>
    <w:rsid w:val="00AF2103"/>
    <w:rsid w:val="00AF5FC7"/>
    <w:rsid w:val="00AF6462"/>
    <w:rsid w:val="00B024C8"/>
    <w:rsid w:val="00B042FA"/>
    <w:rsid w:val="00B0643D"/>
    <w:rsid w:val="00B0683F"/>
    <w:rsid w:val="00B07BCB"/>
    <w:rsid w:val="00B12C22"/>
    <w:rsid w:val="00B16760"/>
    <w:rsid w:val="00B172E8"/>
    <w:rsid w:val="00B17712"/>
    <w:rsid w:val="00B2183B"/>
    <w:rsid w:val="00B21C5B"/>
    <w:rsid w:val="00B22CF1"/>
    <w:rsid w:val="00B24292"/>
    <w:rsid w:val="00B24C13"/>
    <w:rsid w:val="00B24FD9"/>
    <w:rsid w:val="00B25582"/>
    <w:rsid w:val="00B26CBC"/>
    <w:rsid w:val="00B30256"/>
    <w:rsid w:val="00B30A41"/>
    <w:rsid w:val="00B34A32"/>
    <w:rsid w:val="00B34D02"/>
    <w:rsid w:val="00B3649F"/>
    <w:rsid w:val="00B41078"/>
    <w:rsid w:val="00B420C1"/>
    <w:rsid w:val="00B4218D"/>
    <w:rsid w:val="00B4436D"/>
    <w:rsid w:val="00B44B65"/>
    <w:rsid w:val="00B44BFC"/>
    <w:rsid w:val="00B45A12"/>
    <w:rsid w:val="00B46B83"/>
    <w:rsid w:val="00B51410"/>
    <w:rsid w:val="00B51498"/>
    <w:rsid w:val="00B532B1"/>
    <w:rsid w:val="00B53A9F"/>
    <w:rsid w:val="00B53C5C"/>
    <w:rsid w:val="00B53EE8"/>
    <w:rsid w:val="00B542EF"/>
    <w:rsid w:val="00B5440F"/>
    <w:rsid w:val="00B54C93"/>
    <w:rsid w:val="00B55005"/>
    <w:rsid w:val="00B579A6"/>
    <w:rsid w:val="00B61CB5"/>
    <w:rsid w:val="00B635FB"/>
    <w:rsid w:val="00B63F85"/>
    <w:rsid w:val="00B64D2F"/>
    <w:rsid w:val="00B64DBB"/>
    <w:rsid w:val="00B655A7"/>
    <w:rsid w:val="00B65B9B"/>
    <w:rsid w:val="00B65EA8"/>
    <w:rsid w:val="00B71AE0"/>
    <w:rsid w:val="00B72E71"/>
    <w:rsid w:val="00B72E75"/>
    <w:rsid w:val="00B75143"/>
    <w:rsid w:val="00B75C08"/>
    <w:rsid w:val="00B778B7"/>
    <w:rsid w:val="00B77A60"/>
    <w:rsid w:val="00B77E36"/>
    <w:rsid w:val="00B8054C"/>
    <w:rsid w:val="00B80A67"/>
    <w:rsid w:val="00B844E0"/>
    <w:rsid w:val="00B8602E"/>
    <w:rsid w:val="00B864EE"/>
    <w:rsid w:val="00B871F8"/>
    <w:rsid w:val="00B87B6C"/>
    <w:rsid w:val="00B90889"/>
    <w:rsid w:val="00B94243"/>
    <w:rsid w:val="00B9457B"/>
    <w:rsid w:val="00B94BCB"/>
    <w:rsid w:val="00B95724"/>
    <w:rsid w:val="00B96854"/>
    <w:rsid w:val="00B96ADF"/>
    <w:rsid w:val="00BA1257"/>
    <w:rsid w:val="00BA2927"/>
    <w:rsid w:val="00BA58DF"/>
    <w:rsid w:val="00BA5F7C"/>
    <w:rsid w:val="00BB098F"/>
    <w:rsid w:val="00BB3DE7"/>
    <w:rsid w:val="00BB45AA"/>
    <w:rsid w:val="00BB6B74"/>
    <w:rsid w:val="00BC00CC"/>
    <w:rsid w:val="00BC01BC"/>
    <w:rsid w:val="00BC4D8D"/>
    <w:rsid w:val="00BC5DFC"/>
    <w:rsid w:val="00BD0888"/>
    <w:rsid w:val="00BD0A77"/>
    <w:rsid w:val="00BD38C3"/>
    <w:rsid w:val="00BD589E"/>
    <w:rsid w:val="00BD64C0"/>
    <w:rsid w:val="00BD6831"/>
    <w:rsid w:val="00BD6CDA"/>
    <w:rsid w:val="00BE2818"/>
    <w:rsid w:val="00BE2A43"/>
    <w:rsid w:val="00BE39B9"/>
    <w:rsid w:val="00BE3A7C"/>
    <w:rsid w:val="00BE3B7F"/>
    <w:rsid w:val="00BE3E52"/>
    <w:rsid w:val="00BE6AD0"/>
    <w:rsid w:val="00BE774F"/>
    <w:rsid w:val="00BF047B"/>
    <w:rsid w:val="00BF0F4E"/>
    <w:rsid w:val="00BF1476"/>
    <w:rsid w:val="00BF1B15"/>
    <w:rsid w:val="00BF4E2C"/>
    <w:rsid w:val="00C00D19"/>
    <w:rsid w:val="00C0473C"/>
    <w:rsid w:val="00C0773F"/>
    <w:rsid w:val="00C07DD4"/>
    <w:rsid w:val="00C11268"/>
    <w:rsid w:val="00C11460"/>
    <w:rsid w:val="00C11686"/>
    <w:rsid w:val="00C12E49"/>
    <w:rsid w:val="00C13B7E"/>
    <w:rsid w:val="00C161FF"/>
    <w:rsid w:val="00C16F9E"/>
    <w:rsid w:val="00C17277"/>
    <w:rsid w:val="00C21F3E"/>
    <w:rsid w:val="00C22C7B"/>
    <w:rsid w:val="00C23BD7"/>
    <w:rsid w:val="00C24ED9"/>
    <w:rsid w:val="00C25DFF"/>
    <w:rsid w:val="00C25FFD"/>
    <w:rsid w:val="00C271A7"/>
    <w:rsid w:val="00C2767C"/>
    <w:rsid w:val="00C301C6"/>
    <w:rsid w:val="00C301F8"/>
    <w:rsid w:val="00C30384"/>
    <w:rsid w:val="00C401D9"/>
    <w:rsid w:val="00C40449"/>
    <w:rsid w:val="00C415B2"/>
    <w:rsid w:val="00C41655"/>
    <w:rsid w:val="00C424B3"/>
    <w:rsid w:val="00C45353"/>
    <w:rsid w:val="00C45C2F"/>
    <w:rsid w:val="00C477C2"/>
    <w:rsid w:val="00C52E5B"/>
    <w:rsid w:val="00C542E1"/>
    <w:rsid w:val="00C57DE7"/>
    <w:rsid w:val="00C608DC"/>
    <w:rsid w:val="00C609B2"/>
    <w:rsid w:val="00C60FE2"/>
    <w:rsid w:val="00C6273D"/>
    <w:rsid w:val="00C63C26"/>
    <w:rsid w:val="00C64584"/>
    <w:rsid w:val="00C65E29"/>
    <w:rsid w:val="00C665B9"/>
    <w:rsid w:val="00C6700A"/>
    <w:rsid w:val="00C71FDE"/>
    <w:rsid w:val="00C72497"/>
    <w:rsid w:val="00C72A4A"/>
    <w:rsid w:val="00C73DF3"/>
    <w:rsid w:val="00C74035"/>
    <w:rsid w:val="00C749AC"/>
    <w:rsid w:val="00C74B7A"/>
    <w:rsid w:val="00C805A3"/>
    <w:rsid w:val="00C81C5E"/>
    <w:rsid w:val="00C81E08"/>
    <w:rsid w:val="00C8274B"/>
    <w:rsid w:val="00C83331"/>
    <w:rsid w:val="00C8442D"/>
    <w:rsid w:val="00C8446E"/>
    <w:rsid w:val="00C86BBC"/>
    <w:rsid w:val="00C87828"/>
    <w:rsid w:val="00C92398"/>
    <w:rsid w:val="00C92D65"/>
    <w:rsid w:val="00C94264"/>
    <w:rsid w:val="00C95CA0"/>
    <w:rsid w:val="00C96623"/>
    <w:rsid w:val="00C96D4D"/>
    <w:rsid w:val="00CA0250"/>
    <w:rsid w:val="00CA1E15"/>
    <w:rsid w:val="00CA2071"/>
    <w:rsid w:val="00CA4EF8"/>
    <w:rsid w:val="00CB3865"/>
    <w:rsid w:val="00CB3B60"/>
    <w:rsid w:val="00CB4505"/>
    <w:rsid w:val="00CB480B"/>
    <w:rsid w:val="00CB603D"/>
    <w:rsid w:val="00CB6E2E"/>
    <w:rsid w:val="00CC080A"/>
    <w:rsid w:val="00CC0972"/>
    <w:rsid w:val="00CC1F5F"/>
    <w:rsid w:val="00CC3E91"/>
    <w:rsid w:val="00CC55BB"/>
    <w:rsid w:val="00CC6503"/>
    <w:rsid w:val="00CD2D22"/>
    <w:rsid w:val="00CD2ECE"/>
    <w:rsid w:val="00CD604F"/>
    <w:rsid w:val="00CD76E7"/>
    <w:rsid w:val="00CE01C8"/>
    <w:rsid w:val="00CE1E2F"/>
    <w:rsid w:val="00CE2521"/>
    <w:rsid w:val="00CE2952"/>
    <w:rsid w:val="00CE30B0"/>
    <w:rsid w:val="00CE72F9"/>
    <w:rsid w:val="00CF216C"/>
    <w:rsid w:val="00CF2C3E"/>
    <w:rsid w:val="00CF3C09"/>
    <w:rsid w:val="00CF6003"/>
    <w:rsid w:val="00CF6B60"/>
    <w:rsid w:val="00CF7586"/>
    <w:rsid w:val="00D00AF1"/>
    <w:rsid w:val="00D00BF9"/>
    <w:rsid w:val="00D03697"/>
    <w:rsid w:val="00D10EDA"/>
    <w:rsid w:val="00D11355"/>
    <w:rsid w:val="00D12650"/>
    <w:rsid w:val="00D13EE9"/>
    <w:rsid w:val="00D1494C"/>
    <w:rsid w:val="00D1648F"/>
    <w:rsid w:val="00D1683B"/>
    <w:rsid w:val="00D17404"/>
    <w:rsid w:val="00D17C9A"/>
    <w:rsid w:val="00D20742"/>
    <w:rsid w:val="00D21BB9"/>
    <w:rsid w:val="00D2289E"/>
    <w:rsid w:val="00D23B43"/>
    <w:rsid w:val="00D23F87"/>
    <w:rsid w:val="00D271C7"/>
    <w:rsid w:val="00D27B5A"/>
    <w:rsid w:val="00D3016A"/>
    <w:rsid w:val="00D30EB1"/>
    <w:rsid w:val="00D3305C"/>
    <w:rsid w:val="00D3336F"/>
    <w:rsid w:val="00D33505"/>
    <w:rsid w:val="00D33D17"/>
    <w:rsid w:val="00D34347"/>
    <w:rsid w:val="00D3500D"/>
    <w:rsid w:val="00D36B3A"/>
    <w:rsid w:val="00D373A8"/>
    <w:rsid w:val="00D40CDF"/>
    <w:rsid w:val="00D40D9C"/>
    <w:rsid w:val="00D40F12"/>
    <w:rsid w:val="00D4211F"/>
    <w:rsid w:val="00D42ADC"/>
    <w:rsid w:val="00D42BC6"/>
    <w:rsid w:val="00D443D0"/>
    <w:rsid w:val="00D451A9"/>
    <w:rsid w:val="00D4639E"/>
    <w:rsid w:val="00D468D8"/>
    <w:rsid w:val="00D5149F"/>
    <w:rsid w:val="00D518E2"/>
    <w:rsid w:val="00D53494"/>
    <w:rsid w:val="00D534CA"/>
    <w:rsid w:val="00D53EA3"/>
    <w:rsid w:val="00D5459D"/>
    <w:rsid w:val="00D570A9"/>
    <w:rsid w:val="00D5734F"/>
    <w:rsid w:val="00D61037"/>
    <w:rsid w:val="00D61FAE"/>
    <w:rsid w:val="00D630C8"/>
    <w:rsid w:val="00D63CDC"/>
    <w:rsid w:val="00D647DF"/>
    <w:rsid w:val="00D709F3"/>
    <w:rsid w:val="00D72328"/>
    <w:rsid w:val="00D74ECD"/>
    <w:rsid w:val="00D76994"/>
    <w:rsid w:val="00D76F85"/>
    <w:rsid w:val="00D77023"/>
    <w:rsid w:val="00D77C08"/>
    <w:rsid w:val="00D806AB"/>
    <w:rsid w:val="00D80AE5"/>
    <w:rsid w:val="00D83A1E"/>
    <w:rsid w:val="00D83F0A"/>
    <w:rsid w:val="00D847B8"/>
    <w:rsid w:val="00D85E63"/>
    <w:rsid w:val="00D86895"/>
    <w:rsid w:val="00D9124B"/>
    <w:rsid w:val="00D93063"/>
    <w:rsid w:val="00D9437B"/>
    <w:rsid w:val="00D97152"/>
    <w:rsid w:val="00D97F65"/>
    <w:rsid w:val="00DA13CC"/>
    <w:rsid w:val="00DA3181"/>
    <w:rsid w:val="00DA32F2"/>
    <w:rsid w:val="00DA6D88"/>
    <w:rsid w:val="00DA7146"/>
    <w:rsid w:val="00DA7BB4"/>
    <w:rsid w:val="00DB01CC"/>
    <w:rsid w:val="00DB03E1"/>
    <w:rsid w:val="00DB18EA"/>
    <w:rsid w:val="00DB2901"/>
    <w:rsid w:val="00DB3E9B"/>
    <w:rsid w:val="00DB4E3B"/>
    <w:rsid w:val="00DB65FE"/>
    <w:rsid w:val="00DB75E9"/>
    <w:rsid w:val="00DB7CA7"/>
    <w:rsid w:val="00DC071C"/>
    <w:rsid w:val="00DC22F2"/>
    <w:rsid w:val="00DC2483"/>
    <w:rsid w:val="00DC5AEC"/>
    <w:rsid w:val="00DC5FF7"/>
    <w:rsid w:val="00DD09FE"/>
    <w:rsid w:val="00DD0C13"/>
    <w:rsid w:val="00DD1838"/>
    <w:rsid w:val="00DD447A"/>
    <w:rsid w:val="00DD7A6E"/>
    <w:rsid w:val="00DD7E6D"/>
    <w:rsid w:val="00DE063D"/>
    <w:rsid w:val="00DE0772"/>
    <w:rsid w:val="00DE2A0F"/>
    <w:rsid w:val="00DE39B9"/>
    <w:rsid w:val="00DE3C02"/>
    <w:rsid w:val="00DE3E05"/>
    <w:rsid w:val="00DE3FD9"/>
    <w:rsid w:val="00DE603A"/>
    <w:rsid w:val="00DF0015"/>
    <w:rsid w:val="00DF4FA3"/>
    <w:rsid w:val="00DF7AC4"/>
    <w:rsid w:val="00E0034F"/>
    <w:rsid w:val="00E00472"/>
    <w:rsid w:val="00E021BD"/>
    <w:rsid w:val="00E0345F"/>
    <w:rsid w:val="00E05E45"/>
    <w:rsid w:val="00E102A7"/>
    <w:rsid w:val="00E12DFC"/>
    <w:rsid w:val="00E12FD7"/>
    <w:rsid w:val="00E13612"/>
    <w:rsid w:val="00E16149"/>
    <w:rsid w:val="00E20ABB"/>
    <w:rsid w:val="00E214F4"/>
    <w:rsid w:val="00E21F68"/>
    <w:rsid w:val="00E22416"/>
    <w:rsid w:val="00E234BD"/>
    <w:rsid w:val="00E266C8"/>
    <w:rsid w:val="00E30332"/>
    <w:rsid w:val="00E32C12"/>
    <w:rsid w:val="00E33757"/>
    <w:rsid w:val="00E40803"/>
    <w:rsid w:val="00E40C8B"/>
    <w:rsid w:val="00E41065"/>
    <w:rsid w:val="00E432BA"/>
    <w:rsid w:val="00E43680"/>
    <w:rsid w:val="00E44566"/>
    <w:rsid w:val="00E455A0"/>
    <w:rsid w:val="00E45A86"/>
    <w:rsid w:val="00E46D0D"/>
    <w:rsid w:val="00E522E8"/>
    <w:rsid w:val="00E535E5"/>
    <w:rsid w:val="00E538C0"/>
    <w:rsid w:val="00E54C4D"/>
    <w:rsid w:val="00E55A93"/>
    <w:rsid w:val="00E57BDF"/>
    <w:rsid w:val="00E62169"/>
    <w:rsid w:val="00E6488D"/>
    <w:rsid w:val="00E64A79"/>
    <w:rsid w:val="00E656A1"/>
    <w:rsid w:val="00E65D23"/>
    <w:rsid w:val="00E66917"/>
    <w:rsid w:val="00E66E51"/>
    <w:rsid w:val="00E67D40"/>
    <w:rsid w:val="00E717FB"/>
    <w:rsid w:val="00E7390D"/>
    <w:rsid w:val="00E7468C"/>
    <w:rsid w:val="00E74BBA"/>
    <w:rsid w:val="00E74E2A"/>
    <w:rsid w:val="00E81FDB"/>
    <w:rsid w:val="00E823C6"/>
    <w:rsid w:val="00E8264E"/>
    <w:rsid w:val="00E84209"/>
    <w:rsid w:val="00E8428B"/>
    <w:rsid w:val="00E842C8"/>
    <w:rsid w:val="00E85BC6"/>
    <w:rsid w:val="00E867FF"/>
    <w:rsid w:val="00E87F98"/>
    <w:rsid w:val="00E96BCD"/>
    <w:rsid w:val="00EA03DF"/>
    <w:rsid w:val="00EA1620"/>
    <w:rsid w:val="00EA35C7"/>
    <w:rsid w:val="00EA48CC"/>
    <w:rsid w:val="00EA5C8D"/>
    <w:rsid w:val="00EA6622"/>
    <w:rsid w:val="00EB3D17"/>
    <w:rsid w:val="00EB4226"/>
    <w:rsid w:val="00EB44E5"/>
    <w:rsid w:val="00EB4EA5"/>
    <w:rsid w:val="00EB61EB"/>
    <w:rsid w:val="00EB6EC2"/>
    <w:rsid w:val="00EC02B1"/>
    <w:rsid w:val="00EC02C6"/>
    <w:rsid w:val="00EC1444"/>
    <w:rsid w:val="00EC1A72"/>
    <w:rsid w:val="00EC349D"/>
    <w:rsid w:val="00EC500A"/>
    <w:rsid w:val="00EC59C0"/>
    <w:rsid w:val="00EC60CA"/>
    <w:rsid w:val="00EC77AC"/>
    <w:rsid w:val="00EC7BC5"/>
    <w:rsid w:val="00ED174F"/>
    <w:rsid w:val="00ED1A8E"/>
    <w:rsid w:val="00ED38F4"/>
    <w:rsid w:val="00ED55D6"/>
    <w:rsid w:val="00ED74E1"/>
    <w:rsid w:val="00EE059F"/>
    <w:rsid w:val="00EE0653"/>
    <w:rsid w:val="00EE1C05"/>
    <w:rsid w:val="00EF04AA"/>
    <w:rsid w:val="00EF2A37"/>
    <w:rsid w:val="00EF2EB8"/>
    <w:rsid w:val="00EF5984"/>
    <w:rsid w:val="00EF6134"/>
    <w:rsid w:val="00F027F7"/>
    <w:rsid w:val="00F037D0"/>
    <w:rsid w:val="00F0790E"/>
    <w:rsid w:val="00F15E36"/>
    <w:rsid w:val="00F1743E"/>
    <w:rsid w:val="00F21107"/>
    <w:rsid w:val="00F25991"/>
    <w:rsid w:val="00F25ED9"/>
    <w:rsid w:val="00F26127"/>
    <w:rsid w:val="00F26230"/>
    <w:rsid w:val="00F262C3"/>
    <w:rsid w:val="00F273D1"/>
    <w:rsid w:val="00F27491"/>
    <w:rsid w:val="00F320A8"/>
    <w:rsid w:val="00F32266"/>
    <w:rsid w:val="00F32D83"/>
    <w:rsid w:val="00F34508"/>
    <w:rsid w:val="00F363C9"/>
    <w:rsid w:val="00F40F23"/>
    <w:rsid w:val="00F421C4"/>
    <w:rsid w:val="00F421EA"/>
    <w:rsid w:val="00F42F5C"/>
    <w:rsid w:val="00F43F96"/>
    <w:rsid w:val="00F44751"/>
    <w:rsid w:val="00F4527F"/>
    <w:rsid w:val="00F45E01"/>
    <w:rsid w:val="00F46706"/>
    <w:rsid w:val="00F471D4"/>
    <w:rsid w:val="00F50A5D"/>
    <w:rsid w:val="00F5501D"/>
    <w:rsid w:val="00F564DE"/>
    <w:rsid w:val="00F57716"/>
    <w:rsid w:val="00F6392D"/>
    <w:rsid w:val="00F70349"/>
    <w:rsid w:val="00F71A70"/>
    <w:rsid w:val="00F72262"/>
    <w:rsid w:val="00F731AA"/>
    <w:rsid w:val="00F73EAF"/>
    <w:rsid w:val="00F74A61"/>
    <w:rsid w:val="00F75771"/>
    <w:rsid w:val="00F7642E"/>
    <w:rsid w:val="00F76B95"/>
    <w:rsid w:val="00F76B98"/>
    <w:rsid w:val="00F77BA8"/>
    <w:rsid w:val="00F824E1"/>
    <w:rsid w:val="00F83B37"/>
    <w:rsid w:val="00F90464"/>
    <w:rsid w:val="00F90F73"/>
    <w:rsid w:val="00F91171"/>
    <w:rsid w:val="00F91ED1"/>
    <w:rsid w:val="00F93A97"/>
    <w:rsid w:val="00F93DFC"/>
    <w:rsid w:val="00F9640F"/>
    <w:rsid w:val="00F96BBC"/>
    <w:rsid w:val="00F96BD0"/>
    <w:rsid w:val="00FA10E3"/>
    <w:rsid w:val="00FA3671"/>
    <w:rsid w:val="00FA481C"/>
    <w:rsid w:val="00FA4BD7"/>
    <w:rsid w:val="00FA5613"/>
    <w:rsid w:val="00FA6934"/>
    <w:rsid w:val="00FB06B6"/>
    <w:rsid w:val="00FB10F3"/>
    <w:rsid w:val="00FB1C82"/>
    <w:rsid w:val="00FB1F2D"/>
    <w:rsid w:val="00FB3314"/>
    <w:rsid w:val="00FB4BCB"/>
    <w:rsid w:val="00FB54DF"/>
    <w:rsid w:val="00FB5CC2"/>
    <w:rsid w:val="00FB7458"/>
    <w:rsid w:val="00FB7752"/>
    <w:rsid w:val="00FB7A96"/>
    <w:rsid w:val="00FC1D6B"/>
    <w:rsid w:val="00FC352D"/>
    <w:rsid w:val="00FC5F18"/>
    <w:rsid w:val="00FC6B77"/>
    <w:rsid w:val="00FC7057"/>
    <w:rsid w:val="00FC71C8"/>
    <w:rsid w:val="00FC79FB"/>
    <w:rsid w:val="00FD14DC"/>
    <w:rsid w:val="00FD42C9"/>
    <w:rsid w:val="00FD5841"/>
    <w:rsid w:val="00FD7598"/>
    <w:rsid w:val="00FE078E"/>
    <w:rsid w:val="00FE0F5D"/>
    <w:rsid w:val="00FE15E2"/>
    <w:rsid w:val="00FE200F"/>
    <w:rsid w:val="00FE471F"/>
    <w:rsid w:val="00FE5514"/>
    <w:rsid w:val="00FE624C"/>
    <w:rsid w:val="00FE78F7"/>
    <w:rsid w:val="00FF3123"/>
    <w:rsid w:val="00FF58A7"/>
    <w:rsid w:val="10AE55A0"/>
    <w:rsid w:val="45C86BC7"/>
    <w:rsid w:val="49964721"/>
    <w:rsid w:val="514F51CF"/>
    <w:rsid w:val="72E5220E"/>
    <w:rsid w:val="7C7B33F7"/>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3B7FCA0"/>
  <w15:docId w15:val="{1832784D-29B0-4E8B-935F-F912EF9E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4"/>
    </w:rPr>
  </w:style>
  <w:style w:type="paragraph" w:styleId="Heading1">
    <w:name w:val="heading 1"/>
    <w:basedOn w:val="Normal"/>
    <w:next w:val="Normal"/>
    <w:qFormat/>
    <w:pPr>
      <w:keepNext/>
      <w:jc w:val="center"/>
      <w:outlineLvl w:val="0"/>
    </w:pPr>
    <w:rPr>
      <w:rFonts w:ascii="VNI-Times" w:hAnsi="VNI-Times" w:cs="Arial"/>
      <w:b/>
    </w:rPr>
  </w:style>
  <w:style w:type="paragraph" w:styleId="Heading2">
    <w:name w:val="heading 2"/>
    <w:basedOn w:val="Normal"/>
    <w:next w:val="Normal"/>
    <w:link w:val="Heading2Char"/>
    <w:qFormat/>
    <w:pPr>
      <w:keepNext/>
      <w:ind w:firstLine="810"/>
      <w:jc w:val="right"/>
      <w:outlineLvl w:val="1"/>
    </w:pPr>
    <w:rPr>
      <w:rFonts w:ascii="VNI-Times" w:hAnsi="VNI-Times"/>
      <w:b/>
      <w:bCs/>
      <w:sz w:val="27"/>
      <w:szCs w:val="20"/>
      <w:lang w:val="zh-CN" w:eastAsia="zh-CN"/>
    </w:rPr>
  </w:style>
  <w:style w:type="paragraph" w:styleId="Heading4">
    <w:name w:val="heading 4"/>
    <w:basedOn w:val="Normal"/>
    <w:next w:val="Normal"/>
    <w:qFormat/>
    <w:pPr>
      <w:keepNext/>
      <w:jc w:val="center"/>
      <w:outlineLvl w:val="3"/>
    </w:pPr>
    <w:rPr>
      <w:rFonts w:ascii="VNI-Times" w:hAnsi="VNI-Times"/>
      <w:b/>
      <w:bCs/>
      <w:szCs w:val="28"/>
    </w:rPr>
  </w:style>
  <w:style w:type="paragraph" w:styleId="Heading5">
    <w:name w:val="heading 5"/>
    <w:basedOn w:val="Normal"/>
    <w:next w:val="Normal"/>
    <w:qFormat/>
    <w:pPr>
      <w:keepNext/>
      <w:jc w:val="center"/>
      <w:outlineLvl w:val="4"/>
    </w:pPr>
    <w:rPr>
      <w:rFonts w:ascii="VNI-Times" w:hAnsi="VNI-Times"/>
      <w:b/>
      <w:bCs/>
      <w:sz w:val="36"/>
      <w:szCs w:val="36"/>
    </w:rPr>
  </w:style>
  <w:style w:type="paragraph" w:styleId="Heading6">
    <w:name w:val="heading 6"/>
    <w:basedOn w:val="Normal"/>
    <w:next w:val="Normal"/>
    <w:qFormat/>
    <w:pPr>
      <w:keepNext/>
      <w:outlineLvl w:val="5"/>
    </w:pPr>
    <w:rPr>
      <w:rFonts w:ascii="VNI-Times" w:hAnsi="VNI-Times"/>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Tahoma" w:hAnsi="Tahoma"/>
      <w:sz w:val="16"/>
      <w:szCs w:val="16"/>
    </w:rPr>
  </w:style>
  <w:style w:type="paragraph" w:styleId="BodyText">
    <w:name w:val="Body Text"/>
    <w:basedOn w:val="Normal"/>
    <w:link w:val="BodyTextChar"/>
    <w:qFormat/>
    <w:pPr>
      <w:spacing w:after="120"/>
    </w:pPr>
  </w:style>
  <w:style w:type="paragraph" w:styleId="BodyTextIndent">
    <w:name w:val="Body Text Indent"/>
    <w:basedOn w:val="Normal"/>
    <w:link w:val="BodyTextIndentChar"/>
    <w:qFormat/>
    <w:pPr>
      <w:spacing w:after="120"/>
      <w:ind w:left="360"/>
    </w:pPr>
  </w:style>
  <w:style w:type="paragraph" w:styleId="BodyTextIndent2">
    <w:name w:val="Body Text Indent 2"/>
    <w:basedOn w:val="Normal"/>
    <w:link w:val="BodyTextIndent2Char"/>
    <w:qFormat/>
    <w:pPr>
      <w:ind w:firstLine="810"/>
      <w:jc w:val="both"/>
    </w:pPr>
    <w:rPr>
      <w:rFonts w:ascii="VNI-Times" w:hAnsi="VNI-Times"/>
      <w:sz w:val="27"/>
      <w:szCs w:val="20"/>
    </w:rPr>
  </w:style>
  <w:style w:type="paragraph" w:styleId="BodyTextIndent3">
    <w:name w:val="Body Text Indent 3"/>
    <w:basedOn w:val="Normal"/>
    <w:qFormat/>
    <w:pPr>
      <w:ind w:right="-405" w:firstLine="810"/>
      <w:jc w:val="both"/>
    </w:pPr>
    <w:rPr>
      <w:rFonts w:ascii="VNI-Times" w:hAnsi="VNI-Times"/>
      <w:sz w:val="27"/>
      <w:szCs w:val="20"/>
    </w:rPr>
  </w:style>
  <w:style w:type="character" w:styleId="CommentReference">
    <w:name w:val="annotation reference"/>
    <w:qFormat/>
    <w:rPr>
      <w:sz w:val="16"/>
      <w:szCs w:val="16"/>
    </w:rPr>
  </w:style>
  <w:style w:type="paragraph" w:styleId="CommentText">
    <w:name w:val="annotation text"/>
    <w:basedOn w:val="Normal"/>
    <w:link w:val="CommentTextChar"/>
    <w:qFormat/>
    <w:rPr>
      <w:sz w:val="20"/>
      <w:szCs w:val="20"/>
    </w:rPr>
  </w:style>
  <w:style w:type="paragraph" w:styleId="CommentSubject">
    <w:name w:val="annotation subject"/>
    <w:basedOn w:val="CommentText"/>
    <w:next w:val="CommentText"/>
    <w:link w:val="CommentSubjectChar"/>
    <w:qFormat/>
    <w:rPr>
      <w:b/>
      <w:bCs/>
    </w:rPr>
  </w:style>
  <w:style w:type="paragraph" w:styleId="Footer">
    <w:name w:val="footer"/>
    <w:basedOn w:val="Normal"/>
    <w:link w:val="FooterChar"/>
    <w:uiPriority w:val="99"/>
    <w:qFormat/>
    <w:pPr>
      <w:tabs>
        <w:tab w:val="center" w:pos="4320"/>
        <w:tab w:val="right" w:pos="8640"/>
      </w:tabs>
    </w:pPr>
  </w:style>
  <w:style w:type="paragraph" w:styleId="Header">
    <w:name w:val="header"/>
    <w:basedOn w:val="Normal"/>
    <w:link w:val="HeaderChar"/>
    <w:uiPriority w:val="99"/>
    <w:qFormat/>
    <w:pPr>
      <w:tabs>
        <w:tab w:val="center" w:pos="4320"/>
        <w:tab w:val="right" w:pos="8640"/>
      </w:tabs>
    </w:pPr>
  </w:style>
  <w:style w:type="character" w:styleId="PageNumber">
    <w:name w:val="page number"/>
    <w:basedOn w:val="DefaultParagraphFont"/>
    <w:qFormat/>
  </w:style>
  <w:style w:type="character" w:styleId="Strong">
    <w:name w:val="Strong"/>
    <w:uiPriority w:val="22"/>
    <w:qFormat/>
    <w:rPr>
      <w:b/>
      <w:bCs/>
    </w:rPr>
  </w:style>
  <w:style w:type="table" w:styleId="TableGrid">
    <w:name w:val="Table Grid"/>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qFormat/>
    <w:pPr>
      <w:pageBreakBefore/>
      <w:spacing w:before="100" w:beforeAutospacing="1" w:after="100" w:afterAutospacing="1"/>
    </w:pPr>
    <w:rPr>
      <w:rFonts w:ascii="Tahoma" w:hAnsi="Tahoma" w:cs="Tahoma"/>
      <w:sz w:val="20"/>
      <w:szCs w:val="20"/>
    </w:rPr>
  </w:style>
  <w:style w:type="character" w:customStyle="1" w:styleId="Heading2Char">
    <w:name w:val="Heading 2 Char"/>
    <w:link w:val="Heading2"/>
    <w:qFormat/>
    <w:rPr>
      <w:rFonts w:ascii="VNI-Times" w:hAnsi="VNI-Times"/>
      <w:b/>
      <w:bCs/>
      <w:sz w:val="27"/>
    </w:rPr>
  </w:style>
  <w:style w:type="table" w:customStyle="1" w:styleId="Calendar1">
    <w:name w:val="Calendar 1"/>
    <w:basedOn w:val="TableNormal"/>
    <w:uiPriority w:val="99"/>
    <w:qFormat/>
    <w:rPr>
      <w:rFonts w:ascii="Calibri" w:eastAsia="MS Mincho" w:hAnsi="Calibri" w:cs="Arial"/>
      <w:sz w:val="22"/>
      <w:szCs w:val="22"/>
      <w:lang w:eastAsia="ja-JP"/>
    </w:rPr>
    <w:tblPr/>
    <w:tcPr>
      <w:shd w:val="clear" w:color="auto" w:fill="auto"/>
    </w:tcPr>
    <w:tblStylePr w:type="firstRow">
      <w:pPr>
        <w:wordWrap/>
        <w:spacing w:beforeLines="0" w:beforeAutospacing="0" w:afterLines="0" w:afterAutospacing="0" w:line="240" w:lineRule="auto"/>
      </w:pPr>
      <w:rPr>
        <w:rFonts w:ascii="Calibri Light" w:hAnsi="Calibri Light"/>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HeaderChar">
    <w:name w:val="Header Char"/>
    <w:link w:val="Header"/>
    <w:uiPriority w:val="99"/>
    <w:qFormat/>
    <w:rPr>
      <w:sz w:val="28"/>
      <w:szCs w:val="24"/>
      <w:lang w:val="en-US" w:eastAsia="en-US"/>
    </w:rPr>
  </w:style>
  <w:style w:type="character" w:customStyle="1" w:styleId="FooterChar">
    <w:name w:val="Footer Char"/>
    <w:link w:val="Footer"/>
    <w:uiPriority w:val="99"/>
    <w:qFormat/>
    <w:rPr>
      <w:rFonts w:cs="Arial"/>
      <w:sz w:val="28"/>
      <w:szCs w:val="24"/>
      <w:lang w:val="en-US" w:eastAsia="en-US"/>
    </w:rPr>
  </w:style>
  <w:style w:type="character" w:customStyle="1" w:styleId="BalloonTextChar">
    <w:name w:val="Balloon Text Char"/>
    <w:link w:val="BalloonText"/>
    <w:qFormat/>
    <w:rPr>
      <w:rFonts w:ascii="Tahoma" w:hAnsi="Tahoma" w:cs="Tahoma"/>
      <w:sz w:val="16"/>
      <w:szCs w:val="16"/>
      <w:lang w:val="en-US" w:eastAsia="en-US"/>
    </w:rPr>
  </w:style>
  <w:style w:type="paragraph" w:customStyle="1" w:styleId="rtejustify">
    <w:name w:val="rtejustify"/>
    <w:basedOn w:val="Normal"/>
    <w:qFormat/>
    <w:pPr>
      <w:spacing w:before="100" w:beforeAutospacing="1" w:after="100" w:afterAutospacing="1"/>
    </w:pPr>
    <w:rPr>
      <w:sz w:val="24"/>
      <w:lang w:val="vi-VN" w:eastAsia="vi-VN"/>
    </w:rPr>
  </w:style>
  <w:style w:type="character" w:customStyle="1" w:styleId="fontstyle01">
    <w:name w:val="fontstyle01"/>
    <w:qFormat/>
    <w:rPr>
      <w:rFonts w:ascii="Times New Roman" w:hAnsi="Times New Roman" w:cs="Times New Roman" w:hint="default"/>
      <w:color w:val="000000"/>
      <w:sz w:val="28"/>
      <w:szCs w:val="28"/>
    </w:rPr>
  </w:style>
  <w:style w:type="character" w:customStyle="1" w:styleId="CommentTextChar">
    <w:name w:val="Comment Text Char"/>
    <w:basedOn w:val="DefaultParagraphFont"/>
    <w:link w:val="CommentText"/>
    <w:qFormat/>
  </w:style>
  <w:style w:type="character" w:customStyle="1" w:styleId="CommentSubjectChar">
    <w:name w:val="Comment Subject Char"/>
    <w:link w:val="CommentSubject"/>
    <w:qFormat/>
    <w:rPr>
      <w:b/>
      <w:bCs/>
    </w:rPr>
  </w:style>
  <w:style w:type="character" w:customStyle="1" w:styleId="BodyTextIndentChar">
    <w:name w:val="Body Text Indent Char"/>
    <w:link w:val="BodyTextIndent"/>
    <w:qFormat/>
    <w:rPr>
      <w:sz w:val="28"/>
      <w:szCs w:val="24"/>
    </w:rPr>
  </w:style>
  <w:style w:type="character" w:customStyle="1" w:styleId="BodyTextIndent2Char">
    <w:name w:val="Body Text Indent 2 Char"/>
    <w:link w:val="BodyTextIndent2"/>
    <w:qFormat/>
    <w:rPr>
      <w:rFonts w:ascii="VNI-Times" w:hAnsi="VNI-Times"/>
      <w:sz w:val="27"/>
    </w:rPr>
  </w:style>
  <w:style w:type="character" w:customStyle="1" w:styleId="BodyTextChar">
    <w:name w:val="Body Text Char"/>
    <w:link w:val="BodyText"/>
    <w:qFormat/>
    <w:rPr>
      <w:sz w:val="28"/>
      <w:szCs w:val="24"/>
    </w:rPr>
  </w:style>
  <w:style w:type="paragraph" w:customStyle="1" w:styleId="qowt-stl-normal">
    <w:name w:val="qowt-stl-normal"/>
    <w:basedOn w:val="Normal"/>
    <w:qFormat/>
    <w:pPr>
      <w:spacing w:before="100" w:beforeAutospacing="1" w:after="100" w:afterAutospacing="1"/>
    </w:pPr>
    <w:rPr>
      <w:sz w:val="24"/>
    </w:rPr>
  </w:style>
  <w:style w:type="paragraph" w:customStyle="1" w:styleId="qowt-stl-footer">
    <w:name w:val="qowt-stl-footer"/>
    <w:basedOn w:val="Normal"/>
    <w:qFormat/>
    <w:pPr>
      <w:spacing w:before="100" w:beforeAutospacing="1" w:after="100" w:afterAutospacing="1"/>
    </w:pPr>
    <w:rPr>
      <w:sz w:val="24"/>
    </w:rPr>
  </w:style>
  <w:style w:type="character" w:customStyle="1" w:styleId="qowt-field">
    <w:name w:val="qowt-field"/>
    <w:qFormat/>
  </w:style>
  <w:style w:type="paragraph" w:customStyle="1" w:styleId="qowt-stl-header">
    <w:name w:val="qowt-stl-header"/>
    <w:basedOn w:val="Normal"/>
    <w:qFormat/>
    <w:pPr>
      <w:spacing w:before="100" w:beforeAutospacing="1" w:after="100" w:afterAutospacing="1"/>
    </w:pPr>
    <w:rPr>
      <w:sz w:val="24"/>
    </w:rPr>
  </w:style>
  <w:style w:type="character" w:customStyle="1" w:styleId="style-scope">
    <w:name w:val="style-scope"/>
    <w:qFormat/>
  </w:style>
  <w:style w:type="paragraph" w:customStyle="1" w:styleId="x-scope">
    <w:name w:val="x-scope"/>
    <w:basedOn w:val="Normal"/>
    <w:qFormat/>
    <w:pPr>
      <w:spacing w:before="100" w:beforeAutospacing="1" w:after="100" w:afterAutospacing="1"/>
    </w:pPr>
    <w:rPr>
      <w:sz w:val="24"/>
    </w:rPr>
  </w:style>
  <w:style w:type="paragraph" w:styleId="ListParagraph">
    <w:name w:val="List Paragraph"/>
    <w:basedOn w:val="Normal"/>
    <w:uiPriority w:val="99"/>
    <w:unhideWhenUsed/>
    <w:rsid w:val="00CC65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tongdai111.vn" TargetMode="Externa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F943FB11-6D16-49F6-9768-9B1B207743B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2765</Words>
  <Characters>15766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Kế hoạch Tuần lễ quốc gia năm 2012</vt:lpstr>
    </vt:vector>
  </TitlesOfParts>
  <Company>&lt;arabianhorse&gt;</Company>
  <LinksUpToDate>false</LinksUpToDate>
  <CharactersWithSpaces>18495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Kế hoạch Tuần lễ quốc gia năm 2012</dc:title>
  <dc:creator>YlmF</dc:creator>
  <cp:lastModifiedBy>DELL</cp:lastModifiedBy>
  <cp:revision>13</cp:revision>
  <cp:lastPrinted>2024-04-19T07:56:00Z</cp:lastPrinted>
  <dcterms:created xsi:type="dcterms:W3CDTF">2024-05-23T03:52:00Z</dcterms:created>
  <dcterms:modified xsi:type="dcterms:W3CDTF">2024-05-23T04:08:00Z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753197DE5F79467C8AB87C4946BEEA1A_13</vt:lpwstr>
  </property>
</Properties>
</file>